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AC" w:rsidRPr="007373B9" w:rsidRDefault="007373B9" w:rsidP="00E215AC">
      <w:pPr>
        <w:pStyle w:val="a3"/>
        <w:tabs>
          <w:tab w:val="left" w:pos="0"/>
          <w:tab w:val="left" w:pos="142"/>
        </w:tabs>
        <w:ind w:left="5669"/>
        <w:jc w:val="left"/>
        <w:rPr>
          <w:b w:val="0"/>
          <w:szCs w:val="28"/>
        </w:rPr>
      </w:pPr>
      <w:r>
        <w:rPr>
          <w:b w:val="0"/>
          <w:szCs w:val="28"/>
        </w:rPr>
        <w:t>Одобрен</w:t>
      </w:r>
    </w:p>
    <w:p w:rsidR="00E215AC" w:rsidRDefault="00E215AC" w:rsidP="00E215AC">
      <w:pPr>
        <w:pStyle w:val="a4"/>
        <w:tabs>
          <w:tab w:val="left" w:pos="0"/>
          <w:tab w:val="left" w:pos="142"/>
        </w:tabs>
        <w:ind w:left="5669"/>
        <w:jc w:val="left"/>
        <w:rPr>
          <w:sz w:val="28"/>
          <w:szCs w:val="28"/>
        </w:rPr>
      </w:pPr>
      <w:r>
        <w:rPr>
          <w:sz w:val="28"/>
          <w:szCs w:val="28"/>
        </w:rPr>
        <w:t xml:space="preserve">постановлением </w:t>
      </w:r>
      <w:r w:rsidRPr="00E215AC">
        <w:rPr>
          <w:sz w:val="28"/>
          <w:szCs w:val="28"/>
        </w:rPr>
        <w:t>администрации Верхнегнутовского сельского поселения Чернышковского</w:t>
      </w:r>
      <w:r>
        <w:rPr>
          <w:sz w:val="28"/>
          <w:szCs w:val="28"/>
        </w:rPr>
        <w:t xml:space="preserve"> муниципального района Волгоградской области</w:t>
      </w:r>
    </w:p>
    <w:p w:rsidR="00E215AC" w:rsidRPr="00D73E2D" w:rsidRDefault="00E215AC" w:rsidP="00E215AC">
      <w:pPr>
        <w:pStyle w:val="a4"/>
        <w:tabs>
          <w:tab w:val="left" w:pos="0"/>
          <w:tab w:val="left" w:pos="142"/>
        </w:tabs>
        <w:ind w:left="5669"/>
        <w:jc w:val="left"/>
        <w:rPr>
          <w:sz w:val="28"/>
          <w:szCs w:val="28"/>
        </w:rPr>
      </w:pPr>
      <w:r w:rsidRPr="00C05711">
        <w:rPr>
          <w:sz w:val="28"/>
          <w:szCs w:val="28"/>
        </w:rPr>
        <w:t xml:space="preserve">от </w:t>
      </w:r>
      <w:r w:rsidR="00AF3492">
        <w:rPr>
          <w:sz w:val="28"/>
          <w:szCs w:val="28"/>
          <w:highlight w:val="yellow"/>
        </w:rPr>
        <w:t>______________</w:t>
      </w:r>
      <w:r w:rsidRPr="00D73E2D">
        <w:rPr>
          <w:sz w:val="28"/>
          <w:szCs w:val="28"/>
          <w:highlight w:val="yellow"/>
        </w:rPr>
        <w:t xml:space="preserve"> № </w:t>
      </w:r>
      <w:r w:rsidR="00AF3492">
        <w:rPr>
          <w:sz w:val="28"/>
          <w:szCs w:val="28"/>
        </w:rPr>
        <w:t>_</w:t>
      </w:r>
    </w:p>
    <w:p w:rsidR="00E215AC" w:rsidRDefault="00E215AC" w:rsidP="00E215AC">
      <w:pPr>
        <w:pStyle w:val="a3"/>
        <w:tabs>
          <w:tab w:val="left" w:pos="0"/>
          <w:tab w:val="left" w:pos="142"/>
        </w:tabs>
        <w:ind w:firstLine="567"/>
        <w:rPr>
          <w:szCs w:val="28"/>
        </w:rPr>
      </w:pPr>
    </w:p>
    <w:p w:rsidR="00E215AC" w:rsidRDefault="00E215AC" w:rsidP="00E215AC">
      <w:pPr>
        <w:pStyle w:val="a3"/>
        <w:tabs>
          <w:tab w:val="left" w:pos="0"/>
          <w:tab w:val="left" w:pos="142"/>
        </w:tabs>
        <w:ind w:firstLine="567"/>
        <w:rPr>
          <w:szCs w:val="28"/>
        </w:rPr>
      </w:pPr>
    </w:p>
    <w:p w:rsidR="00E215AC" w:rsidRDefault="00E215AC" w:rsidP="00E215AC">
      <w:pPr>
        <w:pStyle w:val="a3"/>
        <w:tabs>
          <w:tab w:val="left" w:pos="0"/>
          <w:tab w:val="left" w:pos="142"/>
        </w:tabs>
        <w:ind w:firstLine="567"/>
        <w:rPr>
          <w:szCs w:val="28"/>
        </w:rPr>
      </w:pPr>
    </w:p>
    <w:p w:rsidR="00E215AC" w:rsidRDefault="00E215AC" w:rsidP="00E215AC">
      <w:pPr>
        <w:pStyle w:val="a3"/>
        <w:tabs>
          <w:tab w:val="left" w:pos="0"/>
          <w:tab w:val="left" w:pos="142"/>
        </w:tabs>
        <w:ind w:firstLine="567"/>
        <w:rPr>
          <w:szCs w:val="28"/>
        </w:rPr>
      </w:pPr>
    </w:p>
    <w:p w:rsidR="00E215AC" w:rsidRDefault="00E215AC" w:rsidP="00E215AC">
      <w:pPr>
        <w:pStyle w:val="a3"/>
        <w:tabs>
          <w:tab w:val="left" w:pos="0"/>
          <w:tab w:val="left" w:pos="142"/>
        </w:tabs>
        <w:ind w:firstLine="567"/>
        <w:rPr>
          <w:szCs w:val="28"/>
        </w:rPr>
      </w:pPr>
    </w:p>
    <w:p w:rsidR="00E215AC" w:rsidRDefault="00E215AC" w:rsidP="00E215AC">
      <w:pPr>
        <w:pStyle w:val="a3"/>
        <w:tabs>
          <w:tab w:val="left" w:pos="0"/>
          <w:tab w:val="left" w:pos="142"/>
        </w:tabs>
        <w:ind w:firstLine="567"/>
        <w:rPr>
          <w:szCs w:val="28"/>
        </w:rPr>
      </w:pPr>
    </w:p>
    <w:p w:rsidR="00E215AC" w:rsidRDefault="00E215AC" w:rsidP="00E215AC">
      <w:pPr>
        <w:pStyle w:val="a3"/>
        <w:tabs>
          <w:tab w:val="left" w:pos="0"/>
          <w:tab w:val="left" w:pos="142"/>
        </w:tabs>
        <w:ind w:firstLine="567"/>
        <w:rPr>
          <w:szCs w:val="28"/>
        </w:rPr>
      </w:pPr>
    </w:p>
    <w:p w:rsidR="00E215AC" w:rsidRDefault="00E215AC" w:rsidP="00E215AC">
      <w:pPr>
        <w:pStyle w:val="a3"/>
        <w:tabs>
          <w:tab w:val="left" w:pos="0"/>
          <w:tab w:val="left" w:pos="142"/>
        </w:tabs>
        <w:ind w:firstLine="567"/>
        <w:rPr>
          <w:b w:val="0"/>
          <w:szCs w:val="28"/>
        </w:rPr>
      </w:pPr>
    </w:p>
    <w:p w:rsidR="00E215AC" w:rsidRDefault="00E215AC" w:rsidP="00E215AC">
      <w:pPr>
        <w:pStyle w:val="a3"/>
        <w:tabs>
          <w:tab w:val="left" w:pos="0"/>
          <w:tab w:val="left" w:pos="142"/>
        </w:tabs>
        <w:ind w:firstLine="567"/>
        <w:rPr>
          <w:b w:val="0"/>
          <w:szCs w:val="28"/>
        </w:rPr>
      </w:pPr>
      <w:r>
        <w:rPr>
          <w:b w:val="0"/>
          <w:szCs w:val="28"/>
        </w:rPr>
        <w:t>ПРОГНОЗ</w:t>
      </w:r>
    </w:p>
    <w:p w:rsidR="00E215AC" w:rsidRDefault="00E215AC" w:rsidP="00E215AC">
      <w:pPr>
        <w:pStyle w:val="a3"/>
        <w:tabs>
          <w:tab w:val="left" w:pos="0"/>
          <w:tab w:val="left" w:pos="142"/>
        </w:tabs>
        <w:ind w:firstLine="567"/>
        <w:rPr>
          <w:b w:val="0"/>
          <w:szCs w:val="28"/>
        </w:rPr>
      </w:pPr>
      <w:r>
        <w:rPr>
          <w:b w:val="0"/>
          <w:szCs w:val="28"/>
        </w:rPr>
        <w:t>СОЦИАЛЬНО-ЭКОНОМИЧЕСКОГО РАЗВИТИЯ</w:t>
      </w:r>
    </w:p>
    <w:p w:rsidR="00E215AC" w:rsidRDefault="00E215AC" w:rsidP="00E215AC">
      <w:pPr>
        <w:pStyle w:val="a3"/>
        <w:tabs>
          <w:tab w:val="left" w:pos="0"/>
          <w:tab w:val="left" w:pos="142"/>
        </w:tabs>
        <w:ind w:firstLine="567"/>
        <w:rPr>
          <w:b w:val="0"/>
          <w:szCs w:val="28"/>
        </w:rPr>
      </w:pPr>
      <w:r>
        <w:rPr>
          <w:b w:val="0"/>
          <w:szCs w:val="28"/>
        </w:rPr>
        <w:t xml:space="preserve">ВЕРХНЕГНУТОВСКОГО СЕЛЬСКОГО ПОСЕЛЕНИЯ ЧЕРНЫШКОВСКОГО </w:t>
      </w:r>
    </w:p>
    <w:p w:rsidR="00E215AC" w:rsidRDefault="00E215AC" w:rsidP="00E215AC">
      <w:pPr>
        <w:pStyle w:val="a3"/>
        <w:tabs>
          <w:tab w:val="left" w:pos="0"/>
          <w:tab w:val="left" w:pos="142"/>
        </w:tabs>
        <w:ind w:firstLine="567"/>
        <w:rPr>
          <w:b w:val="0"/>
          <w:szCs w:val="28"/>
        </w:rPr>
      </w:pPr>
      <w:r>
        <w:rPr>
          <w:b w:val="0"/>
          <w:szCs w:val="28"/>
        </w:rPr>
        <w:t xml:space="preserve">МУНИЦИПАЛЬНОГО РАЙОНА </w:t>
      </w:r>
    </w:p>
    <w:p w:rsidR="00E215AC" w:rsidRDefault="00E215AC" w:rsidP="00E215AC">
      <w:pPr>
        <w:pStyle w:val="a3"/>
        <w:tabs>
          <w:tab w:val="left" w:pos="0"/>
          <w:tab w:val="left" w:pos="142"/>
        </w:tabs>
        <w:ind w:firstLine="567"/>
        <w:rPr>
          <w:b w:val="0"/>
          <w:szCs w:val="28"/>
        </w:rPr>
      </w:pPr>
      <w:r>
        <w:rPr>
          <w:b w:val="0"/>
          <w:szCs w:val="28"/>
        </w:rPr>
        <w:t xml:space="preserve">ВОЛГОГРАДСКОЙ ОБЛАСТИ </w:t>
      </w:r>
    </w:p>
    <w:p w:rsidR="00E215AC" w:rsidRDefault="00E215AC" w:rsidP="00E215AC">
      <w:pPr>
        <w:pStyle w:val="a3"/>
        <w:tabs>
          <w:tab w:val="left" w:pos="0"/>
          <w:tab w:val="left" w:pos="142"/>
        </w:tabs>
        <w:ind w:firstLine="567"/>
        <w:rPr>
          <w:b w:val="0"/>
          <w:szCs w:val="28"/>
        </w:rPr>
      </w:pPr>
      <w:r>
        <w:rPr>
          <w:b w:val="0"/>
          <w:szCs w:val="28"/>
        </w:rPr>
        <w:t>НА 20</w:t>
      </w:r>
      <w:r w:rsidR="00D73E2D">
        <w:rPr>
          <w:b w:val="0"/>
          <w:szCs w:val="28"/>
        </w:rPr>
        <w:t>20</w:t>
      </w:r>
      <w:r>
        <w:rPr>
          <w:b w:val="0"/>
          <w:szCs w:val="28"/>
        </w:rPr>
        <w:t xml:space="preserve"> ГОД И НА ПЛАНОВЫЙ ПЕРИОД </w:t>
      </w:r>
    </w:p>
    <w:p w:rsidR="00E215AC" w:rsidRDefault="00E215AC" w:rsidP="00E215AC">
      <w:pPr>
        <w:pStyle w:val="a3"/>
        <w:tabs>
          <w:tab w:val="left" w:pos="0"/>
          <w:tab w:val="left" w:pos="142"/>
        </w:tabs>
        <w:ind w:firstLine="567"/>
        <w:rPr>
          <w:b w:val="0"/>
          <w:szCs w:val="28"/>
        </w:rPr>
      </w:pPr>
      <w:r>
        <w:rPr>
          <w:b w:val="0"/>
          <w:szCs w:val="28"/>
        </w:rPr>
        <w:t>20</w:t>
      </w:r>
      <w:r w:rsidR="004268BD" w:rsidRPr="00DC28E9">
        <w:rPr>
          <w:b w:val="0"/>
          <w:szCs w:val="28"/>
        </w:rPr>
        <w:t>2</w:t>
      </w:r>
      <w:r w:rsidR="00D73E2D">
        <w:rPr>
          <w:b w:val="0"/>
          <w:szCs w:val="28"/>
        </w:rPr>
        <w:t>1</w:t>
      </w:r>
      <w:r>
        <w:rPr>
          <w:b w:val="0"/>
          <w:szCs w:val="28"/>
        </w:rPr>
        <w:t xml:space="preserve"> И 20</w:t>
      </w:r>
      <w:r w:rsidR="00E30059" w:rsidRPr="00E30059">
        <w:rPr>
          <w:b w:val="0"/>
          <w:szCs w:val="28"/>
        </w:rPr>
        <w:t>2</w:t>
      </w:r>
      <w:r w:rsidR="00D73E2D">
        <w:rPr>
          <w:b w:val="0"/>
          <w:szCs w:val="28"/>
        </w:rPr>
        <w:t>2</w:t>
      </w:r>
      <w:r>
        <w:rPr>
          <w:b w:val="0"/>
          <w:szCs w:val="28"/>
        </w:rPr>
        <w:t xml:space="preserve"> ГОД</w:t>
      </w:r>
      <w:r w:rsidR="00D73E2D">
        <w:rPr>
          <w:b w:val="0"/>
          <w:szCs w:val="28"/>
        </w:rPr>
        <w:t>ОВ</w:t>
      </w: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pStyle w:val="a4"/>
        <w:tabs>
          <w:tab w:val="left" w:pos="0"/>
          <w:tab w:val="left" w:pos="142"/>
        </w:tabs>
        <w:ind w:firstLine="567"/>
        <w:rPr>
          <w:szCs w:val="28"/>
        </w:rPr>
      </w:pPr>
    </w:p>
    <w:p w:rsidR="00E215AC" w:rsidRDefault="00E215AC" w:rsidP="00E215AC">
      <w:pPr>
        <w:sectPr w:rsidR="00E215AC">
          <w:pgSz w:w="11906" w:h="16838"/>
          <w:pgMar w:top="1134" w:right="1134" w:bottom="1134" w:left="1134" w:header="720" w:footer="720" w:gutter="0"/>
          <w:pgNumType w:start="0"/>
          <w:cols w:space="720"/>
          <w:docGrid w:linePitch="360"/>
        </w:sectPr>
      </w:pPr>
    </w:p>
    <w:p w:rsidR="000E68E3" w:rsidRDefault="000E68E3" w:rsidP="000E68E3">
      <w:pPr>
        <w:pStyle w:val="a3"/>
        <w:tabs>
          <w:tab w:val="left" w:pos="0"/>
        </w:tabs>
        <w:rPr>
          <w:bCs/>
          <w:szCs w:val="28"/>
        </w:rPr>
      </w:pPr>
      <w:r>
        <w:rPr>
          <w:bCs/>
          <w:szCs w:val="28"/>
        </w:rPr>
        <w:lastRenderedPageBreak/>
        <w:t>Введение</w:t>
      </w:r>
    </w:p>
    <w:p w:rsidR="000E68E3" w:rsidRDefault="000E68E3" w:rsidP="000E68E3">
      <w:pPr>
        <w:pStyle w:val="a4"/>
        <w:tabs>
          <w:tab w:val="left" w:pos="0"/>
        </w:tabs>
        <w:rPr>
          <w:bCs/>
          <w:szCs w:val="28"/>
        </w:rPr>
      </w:pPr>
    </w:p>
    <w:p w:rsidR="000E68E3" w:rsidRDefault="000E68E3" w:rsidP="000E68E3">
      <w:pPr>
        <w:pStyle w:val="a3"/>
        <w:tabs>
          <w:tab w:val="left" w:pos="0"/>
        </w:tabs>
        <w:ind w:firstLine="567"/>
        <w:jc w:val="both"/>
        <w:rPr>
          <w:b w:val="0"/>
          <w:szCs w:val="28"/>
        </w:rPr>
      </w:pPr>
      <w:proofErr w:type="gramStart"/>
      <w:r>
        <w:rPr>
          <w:b w:val="0"/>
          <w:szCs w:val="28"/>
        </w:rPr>
        <w:t>Прогноз социально-экономического развития Верхнегнутовского сельского поселения Чернышковского муниципального района Волгоградской области на 20</w:t>
      </w:r>
      <w:r w:rsidR="0085462A">
        <w:rPr>
          <w:b w:val="0"/>
          <w:szCs w:val="28"/>
        </w:rPr>
        <w:t>20</w:t>
      </w:r>
      <w:r>
        <w:rPr>
          <w:b w:val="0"/>
          <w:szCs w:val="28"/>
        </w:rPr>
        <w:t xml:space="preserve"> год и  плановый период 20</w:t>
      </w:r>
      <w:r w:rsidR="0085462A">
        <w:rPr>
          <w:b w:val="0"/>
          <w:szCs w:val="28"/>
        </w:rPr>
        <w:t>21</w:t>
      </w:r>
      <w:r>
        <w:rPr>
          <w:b w:val="0"/>
          <w:szCs w:val="28"/>
        </w:rPr>
        <w:t xml:space="preserve"> и 20</w:t>
      </w:r>
      <w:r w:rsidR="00E30059" w:rsidRPr="00E30059">
        <w:rPr>
          <w:b w:val="0"/>
          <w:szCs w:val="28"/>
        </w:rPr>
        <w:t>2</w:t>
      </w:r>
      <w:r w:rsidR="0085462A">
        <w:rPr>
          <w:b w:val="0"/>
          <w:szCs w:val="28"/>
        </w:rPr>
        <w:t>2</w:t>
      </w:r>
      <w:r>
        <w:rPr>
          <w:b w:val="0"/>
          <w:szCs w:val="28"/>
        </w:rPr>
        <w:t xml:space="preserve"> годов (далее – прогноз) разработан в соответствии с постановлением Правительства Российской Федерации  от 22 июля 2009 г. № 596 «О порядке разработки прогноза социально-экономического развития Российской Федерации», Федеральным законом от 28.06.2014 № 172-ФЗ «О стратегическом планировании в Российской Федерации», Решением Совета Депутатов от</w:t>
      </w:r>
      <w:proofErr w:type="gramEnd"/>
      <w:r>
        <w:rPr>
          <w:b w:val="0"/>
          <w:szCs w:val="28"/>
        </w:rPr>
        <w:t xml:space="preserve"> 30.10.2015 № 20/8 «Об утверждении положения «О бюджетном процессе в </w:t>
      </w:r>
      <w:proofErr w:type="spellStart"/>
      <w:r>
        <w:rPr>
          <w:b w:val="0"/>
          <w:szCs w:val="28"/>
        </w:rPr>
        <w:t>Верхнегнутовском</w:t>
      </w:r>
      <w:proofErr w:type="spellEnd"/>
      <w:r>
        <w:rPr>
          <w:b w:val="0"/>
          <w:szCs w:val="28"/>
        </w:rPr>
        <w:t xml:space="preserve"> сельском поселении Чернышковского муниципального района».</w:t>
      </w:r>
    </w:p>
    <w:p w:rsidR="000E68E3" w:rsidRDefault="000E68E3" w:rsidP="000E68E3">
      <w:pPr>
        <w:pStyle w:val="a3"/>
        <w:tabs>
          <w:tab w:val="left" w:pos="0"/>
        </w:tabs>
        <w:ind w:firstLine="567"/>
        <w:jc w:val="both"/>
        <w:rPr>
          <w:szCs w:val="28"/>
        </w:rPr>
      </w:pPr>
      <w:r>
        <w:rPr>
          <w:b w:val="0"/>
          <w:szCs w:val="28"/>
        </w:rPr>
        <w:t xml:space="preserve">Прогнозные показатели социально-экономического развития муниципального образования отражают влияние секторов экономики на социальные и </w:t>
      </w:r>
      <w:proofErr w:type="gramStart"/>
      <w:r>
        <w:rPr>
          <w:b w:val="0"/>
          <w:szCs w:val="28"/>
        </w:rPr>
        <w:t>экономические процессы</w:t>
      </w:r>
      <w:proofErr w:type="gramEnd"/>
      <w:r>
        <w:rPr>
          <w:b w:val="0"/>
          <w:szCs w:val="28"/>
        </w:rPr>
        <w:t>, а также уровень жизни населения, показывают в целом развитие на территории муниципального образования, производства  потребительских товаров,  малого предпринимательства,  денежных доходов и расходов населения, платных услуг, товарооборота, трудовых ресурсов и т.д.</w:t>
      </w:r>
    </w:p>
    <w:p w:rsidR="000E68E3" w:rsidRPr="000E68E3" w:rsidRDefault="000E68E3" w:rsidP="000E68E3">
      <w:pPr>
        <w:shd w:val="clear" w:color="auto" w:fill="FFFFFF"/>
        <w:ind w:firstLine="567"/>
        <w:jc w:val="both"/>
        <w:rPr>
          <w:b/>
          <w:bCs/>
          <w:sz w:val="28"/>
          <w:szCs w:val="28"/>
        </w:rPr>
      </w:pPr>
      <w:r w:rsidRPr="000E68E3">
        <w:rPr>
          <w:rFonts w:ascii="Times New Roman" w:hAnsi="Times New Roman" w:cs="Times New Roman"/>
          <w:sz w:val="28"/>
          <w:szCs w:val="28"/>
        </w:rPr>
        <w:t>Основной целью социально-экономического развития Верхнегнутовского сельского   поселения   Чернышковского   муниципального   района Волгоградской    области    является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rsidR="000A175E" w:rsidRDefault="000E68E3" w:rsidP="000E68E3">
      <w:pPr>
        <w:rPr>
          <w:rFonts w:ascii="Times New Roman" w:hAnsi="Times New Roman" w:cs="Times New Roman"/>
          <w:sz w:val="28"/>
          <w:szCs w:val="28"/>
        </w:rPr>
      </w:pPr>
      <w:r w:rsidRPr="000E68E3">
        <w:rPr>
          <w:rFonts w:ascii="Times New Roman" w:hAnsi="Times New Roman" w:cs="Times New Roman"/>
          <w:sz w:val="28"/>
          <w:szCs w:val="28"/>
        </w:rPr>
        <w:t>Важнейшими задачами обеспечения экономического роста определены: увеличение производства продукции, создание новых рабочих мест, внедрение прогрессивных технологий, рост производительности труда, повышение эффективности производства. Кроме того, предусмотрено развитие потребительского рынка, сферы услуг, улучшение экологической обстановки, проведение активной социальной политики</w:t>
      </w:r>
      <w:r>
        <w:rPr>
          <w:rFonts w:ascii="Times New Roman" w:hAnsi="Times New Roman" w:cs="Times New Roman"/>
          <w:sz w:val="28"/>
          <w:szCs w:val="28"/>
        </w:rPr>
        <w:t>.</w:t>
      </w:r>
    </w:p>
    <w:p w:rsidR="000E68E3" w:rsidRDefault="000E68E3" w:rsidP="000E68E3">
      <w:pPr>
        <w:pStyle w:val="a3"/>
        <w:numPr>
          <w:ilvl w:val="0"/>
          <w:numId w:val="3"/>
        </w:numPr>
        <w:tabs>
          <w:tab w:val="left" w:pos="142"/>
          <w:tab w:val="left" w:pos="709"/>
          <w:tab w:val="left" w:pos="3119"/>
          <w:tab w:val="left" w:pos="3261"/>
        </w:tabs>
        <w:rPr>
          <w:szCs w:val="28"/>
        </w:rPr>
      </w:pPr>
      <w:r>
        <w:rPr>
          <w:szCs w:val="28"/>
        </w:rPr>
        <w:t>Демографические показатели</w:t>
      </w:r>
    </w:p>
    <w:p w:rsidR="000E68E3" w:rsidRDefault="000E68E3" w:rsidP="000E68E3">
      <w:pPr>
        <w:pStyle w:val="a4"/>
        <w:tabs>
          <w:tab w:val="left" w:pos="142"/>
          <w:tab w:val="left" w:pos="709"/>
          <w:tab w:val="left" w:pos="3119"/>
          <w:tab w:val="left" w:pos="3261"/>
        </w:tabs>
        <w:rPr>
          <w:szCs w:val="28"/>
        </w:rPr>
      </w:pPr>
    </w:p>
    <w:p w:rsidR="000E68E3" w:rsidRDefault="000E68E3" w:rsidP="000E68E3">
      <w:pPr>
        <w:pStyle w:val="a4"/>
        <w:tabs>
          <w:tab w:val="left" w:pos="0"/>
          <w:tab w:val="left" w:pos="142"/>
        </w:tabs>
        <w:ind w:firstLine="567"/>
        <w:contextualSpacing/>
        <w:rPr>
          <w:sz w:val="28"/>
          <w:szCs w:val="28"/>
        </w:rPr>
      </w:pPr>
      <w:r>
        <w:rPr>
          <w:sz w:val="28"/>
          <w:szCs w:val="28"/>
        </w:rPr>
        <w:t xml:space="preserve">Укрепление здоровья населения, снижение уровня смертности и увеличение ожидаемой продолжительности жизни, стимулирование рождаемости и укрепление семьи, повышение эффективности использования миграционных потоков - все вышеперечисленное влияет на укрепление положительных результатов в демографическом развитии </w:t>
      </w:r>
      <w:r w:rsidR="0039261E">
        <w:rPr>
          <w:sz w:val="28"/>
          <w:szCs w:val="28"/>
        </w:rPr>
        <w:t>поселения.</w:t>
      </w:r>
    </w:p>
    <w:p w:rsidR="000E68E3" w:rsidRDefault="000E68E3" w:rsidP="000E68E3">
      <w:pPr>
        <w:pStyle w:val="a4"/>
        <w:tabs>
          <w:tab w:val="left" w:pos="0"/>
          <w:tab w:val="left" w:pos="142"/>
        </w:tabs>
        <w:ind w:firstLine="567"/>
        <w:contextualSpacing/>
        <w:rPr>
          <w:sz w:val="28"/>
          <w:szCs w:val="28"/>
        </w:rPr>
      </w:pPr>
      <w:r>
        <w:rPr>
          <w:sz w:val="28"/>
          <w:szCs w:val="28"/>
        </w:rPr>
        <w:lastRenderedPageBreak/>
        <w:t>Прогноз численности постоянного населения Верхнегнутовского сельского поселения на 20</w:t>
      </w:r>
      <w:r w:rsidR="0085462A">
        <w:rPr>
          <w:sz w:val="28"/>
          <w:szCs w:val="28"/>
        </w:rPr>
        <w:t>20</w:t>
      </w:r>
      <w:r>
        <w:rPr>
          <w:sz w:val="28"/>
          <w:szCs w:val="28"/>
        </w:rPr>
        <w:t>-20</w:t>
      </w:r>
      <w:r w:rsidR="00E30059" w:rsidRPr="00E30059">
        <w:rPr>
          <w:sz w:val="28"/>
          <w:szCs w:val="28"/>
        </w:rPr>
        <w:t>2</w:t>
      </w:r>
      <w:r w:rsidR="0085462A">
        <w:rPr>
          <w:sz w:val="28"/>
          <w:szCs w:val="28"/>
        </w:rPr>
        <w:t>1</w:t>
      </w:r>
      <w:r>
        <w:rPr>
          <w:sz w:val="28"/>
          <w:szCs w:val="28"/>
        </w:rPr>
        <w:t xml:space="preserve"> годы и оценка 201</w:t>
      </w:r>
      <w:r w:rsidR="0085462A">
        <w:rPr>
          <w:sz w:val="28"/>
          <w:szCs w:val="28"/>
        </w:rPr>
        <w:t>9</w:t>
      </w:r>
      <w:r>
        <w:rPr>
          <w:sz w:val="28"/>
          <w:szCs w:val="28"/>
        </w:rPr>
        <w:t xml:space="preserve"> года осуществлялся на основании уравнения демографического баланса, исходя из оценки числа </w:t>
      </w:r>
      <w:proofErr w:type="gramStart"/>
      <w:r>
        <w:rPr>
          <w:sz w:val="28"/>
          <w:szCs w:val="28"/>
        </w:rPr>
        <w:t>родившихся</w:t>
      </w:r>
      <w:proofErr w:type="gramEnd"/>
      <w:r>
        <w:rPr>
          <w:sz w:val="28"/>
          <w:szCs w:val="28"/>
        </w:rPr>
        <w:t>, умерших и миграционного потока населения на каждый год. При оценке каждого показателя рассматривалась его динамика в последние годы, кроме того, учитывались факторы, которые могут существенно повлиять на него в прогнозном периоде.</w:t>
      </w:r>
    </w:p>
    <w:p w:rsidR="000E68E3" w:rsidRDefault="000E68E3" w:rsidP="000E68E3">
      <w:pPr>
        <w:pStyle w:val="a4"/>
        <w:tabs>
          <w:tab w:val="left" w:pos="0"/>
          <w:tab w:val="left" w:pos="142"/>
        </w:tabs>
        <w:ind w:firstLine="567"/>
        <w:contextualSpacing/>
        <w:rPr>
          <w:sz w:val="28"/>
          <w:szCs w:val="28"/>
        </w:rPr>
      </w:pPr>
      <w:r>
        <w:rPr>
          <w:sz w:val="28"/>
          <w:szCs w:val="28"/>
        </w:rPr>
        <w:t xml:space="preserve">Демографическая обстановка в </w:t>
      </w:r>
      <w:proofErr w:type="spellStart"/>
      <w:r>
        <w:rPr>
          <w:sz w:val="28"/>
          <w:szCs w:val="28"/>
        </w:rPr>
        <w:t>Верхнегнутовском</w:t>
      </w:r>
      <w:proofErr w:type="spellEnd"/>
      <w:r>
        <w:rPr>
          <w:sz w:val="28"/>
          <w:szCs w:val="28"/>
        </w:rPr>
        <w:t xml:space="preserve"> сельском поселении Чернышковско</w:t>
      </w:r>
      <w:r w:rsidR="0039261E">
        <w:rPr>
          <w:sz w:val="28"/>
          <w:szCs w:val="28"/>
        </w:rPr>
        <w:t>го</w:t>
      </w:r>
      <w:r>
        <w:rPr>
          <w:sz w:val="28"/>
          <w:szCs w:val="28"/>
        </w:rPr>
        <w:t xml:space="preserve"> муниципально</w:t>
      </w:r>
      <w:r w:rsidR="0039261E">
        <w:rPr>
          <w:sz w:val="28"/>
          <w:szCs w:val="28"/>
        </w:rPr>
        <w:t>го</w:t>
      </w:r>
      <w:r>
        <w:rPr>
          <w:sz w:val="28"/>
          <w:szCs w:val="28"/>
        </w:rPr>
        <w:t xml:space="preserve"> район</w:t>
      </w:r>
      <w:r w:rsidR="0039261E">
        <w:rPr>
          <w:sz w:val="28"/>
          <w:szCs w:val="28"/>
        </w:rPr>
        <w:t>а</w:t>
      </w:r>
      <w:r>
        <w:rPr>
          <w:sz w:val="28"/>
          <w:szCs w:val="28"/>
        </w:rPr>
        <w:t xml:space="preserve"> продолжает оставаться сложной. Смертность превышает рождаемость. Сохраняется естественная убыль населения.</w:t>
      </w:r>
    </w:p>
    <w:p w:rsidR="000E68E3" w:rsidRPr="000E68E3" w:rsidRDefault="000E68E3" w:rsidP="000E68E3">
      <w:pPr>
        <w:shd w:val="clear" w:color="auto" w:fill="FFFFFF"/>
        <w:ind w:firstLine="567"/>
        <w:jc w:val="both"/>
        <w:rPr>
          <w:b/>
          <w:bCs/>
          <w:sz w:val="28"/>
          <w:szCs w:val="28"/>
        </w:rPr>
      </w:pPr>
      <w:r w:rsidRPr="000E68E3">
        <w:rPr>
          <w:rFonts w:ascii="Times New Roman" w:hAnsi="Times New Roman" w:cs="Times New Roman"/>
          <w:sz w:val="28"/>
          <w:szCs w:val="28"/>
        </w:rPr>
        <w:t>Среднегодовая численность населения Верхнегнутовского сельского поселения в 20</w:t>
      </w:r>
      <w:r w:rsidR="000402DA">
        <w:rPr>
          <w:rFonts w:ascii="Times New Roman" w:hAnsi="Times New Roman" w:cs="Times New Roman"/>
          <w:sz w:val="28"/>
          <w:szCs w:val="28"/>
        </w:rPr>
        <w:t>18</w:t>
      </w:r>
      <w:r w:rsidRPr="000E68E3">
        <w:rPr>
          <w:rFonts w:ascii="Times New Roman" w:hAnsi="Times New Roman" w:cs="Times New Roman"/>
          <w:sz w:val="28"/>
          <w:szCs w:val="28"/>
        </w:rPr>
        <w:t xml:space="preserve"> году составит </w:t>
      </w:r>
      <w:r w:rsidR="000402DA">
        <w:rPr>
          <w:rFonts w:ascii="Times New Roman" w:hAnsi="Times New Roman" w:cs="Times New Roman"/>
          <w:sz w:val="28"/>
          <w:szCs w:val="28"/>
        </w:rPr>
        <w:t>8</w:t>
      </w:r>
      <w:r w:rsidR="00AF3492">
        <w:rPr>
          <w:rFonts w:ascii="Times New Roman" w:hAnsi="Times New Roman" w:cs="Times New Roman"/>
          <w:sz w:val="28"/>
          <w:szCs w:val="28"/>
        </w:rPr>
        <w:t>58</w:t>
      </w:r>
      <w:r w:rsidRPr="000E68E3">
        <w:rPr>
          <w:rFonts w:ascii="Times New Roman" w:hAnsi="Times New Roman" w:cs="Times New Roman"/>
          <w:sz w:val="28"/>
          <w:szCs w:val="28"/>
        </w:rPr>
        <w:t xml:space="preserve"> человек.</w:t>
      </w:r>
    </w:p>
    <w:p w:rsidR="000E68E3" w:rsidRPr="000E68E3" w:rsidRDefault="000E68E3" w:rsidP="000E68E3">
      <w:pPr>
        <w:shd w:val="clear" w:color="auto" w:fill="FFFFFF"/>
        <w:ind w:firstLine="567"/>
        <w:jc w:val="both"/>
        <w:rPr>
          <w:b/>
          <w:bCs/>
          <w:sz w:val="28"/>
          <w:szCs w:val="28"/>
        </w:rPr>
      </w:pPr>
      <w:r w:rsidRPr="000E68E3">
        <w:rPr>
          <w:rFonts w:ascii="Times New Roman" w:hAnsi="Times New Roman" w:cs="Times New Roman"/>
          <w:sz w:val="28"/>
          <w:szCs w:val="28"/>
        </w:rPr>
        <w:t>На 201</w:t>
      </w:r>
      <w:r w:rsidR="004268BD" w:rsidRPr="004268BD">
        <w:rPr>
          <w:rFonts w:ascii="Times New Roman" w:hAnsi="Times New Roman" w:cs="Times New Roman"/>
          <w:sz w:val="28"/>
          <w:szCs w:val="28"/>
        </w:rPr>
        <w:t>9</w:t>
      </w:r>
      <w:r w:rsidRPr="000E68E3">
        <w:rPr>
          <w:rFonts w:ascii="Times New Roman" w:hAnsi="Times New Roman" w:cs="Times New Roman"/>
          <w:sz w:val="28"/>
          <w:szCs w:val="28"/>
        </w:rPr>
        <w:t xml:space="preserve"> - 20</w:t>
      </w:r>
      <w:r w:rsidR="00E30059" w:rsidRPr="00E30059">
        <w:rPr>
          <w:rFonts w:ascii="Times New Roman" w:hAnsi="Times New Roman" w:cs="Times New Roman"/>
          <w:sz w:val="28"/>
          <w:szCs w:val="28"/>
        </w:rPr>
        <w:t>2</w:t>
      </w:r>
      <w:r w:rsidR="004268BD" w:rsidRPr="004268BD">
        <w:rPr>
          <w:rFonts w:ascii="Times New Roman" w:hAnsi="Times New Roman" w:cs="Times New Roman"/>
          <w:sz w:val="28"/>
          <w:szCs w:val="28"/>
        </w:rPr>
        <w:t>1</w:t>
      </w:r>
      <w:r w:rsidRPr="000E68E3">
        <w:rPr>
          <w:rFonts w:ascii="Times New Roman" w:hAnsi="Times New Roman" w:cs="Times New Roman"/>
          <w:sz w:val="28"/>
          <w:szCs w:val="28"/>
        </w:rPr>
        <w:t xml:space="preserve"> годы численность населения Верхнегнутовского сельского поселения планируется на уровне </w:t>
      </w:r>
      <w:r w:rsidR="000402DA">
        <w:rPr>
          <w:rFonts w:ascii="Times New Roman" w:hAnsi="Times New Roman" w:cs="Times New Roman"/>
          <w:sz w:val="28"/>
          <w:szCs w:val="28"/>
        </w:rPr>
        <w:t>8</w:t>
      </w:r>
      <w:r w:rsidR="00AF3492">
        <w:rPr>
          <w:rFonts w:ascii="Times New Roman" w:hAnsi="Times New Roman" w:cs="Times New Roman"/>
          <w:sz w:val="28"/>
          <w:szCs w:val="28"/>
        </w:rPr>
        <w:t>48</w:t>
      </w:r>
      <w:r w:rsidRPr="000E68E3">
        <w:rPr>
          <w:rFonts w:ascii="Times New Roman" w:hAnsi="Times New Roman" w:cs="Times New Roman"/>
          <w:sz w:val="28"/>
          <w:szCs w:val="28"/>
        </w:rPr>
        <w:t xml:space="preserve"> человек </w:t>
      </w:r>
      <w:r w:rsidR="00A96310" w:rsidRPr="00A96310">
        <w:rPr>
          <w:rFonts w:ascii="Times New Roman" w:hAnsi="Times New Roman" w:cs="Times New Roman"/>
          <w:sz w:val="28"/>
          <w:szCs w:val="28"/>
        </w:rPr>
        <w:t xml:space="preserve"> </w:t>
      </w:r>
      <w:r w:rsidR="00A96310">
        <w:rPr>
          <w:rFonts w:ascii="Times New Roman" w:hAnsi="Times New Roman" w:cs="Times New Roman"/>
          <w:sz w:val="28"/>
          <w:szCs w:val="28"/>
        </w:rPr>
        <w:t xml:space="preserve">в связи с </w:t>
      </w:r>
      <w:r w:rsidRPr="000E68E3">
        <w:rPr>
          <w:rFonts w:ascii="Times New Roman" w:hAnsi="Times New Roman" w:cs="Times New Roman"/>
          <w:sz w:val="28"/>
          <w:szCs w:val="28"/>
        </w:rPr>
        <w:t xml:space="preserve"> естественной убыл</w:t>
      </w:r>
      <w:r w:rsidR="00A96310">
        <w:rPr>
          <w:rFonts w:ascii="Times New Roman" w:hAnsi="Times New Roman" w:cs="Times New Roman"/>
          <w:sz w:val="28"/>
          <w:szCs w:val="28"/>
        </w:rPr>
        <w:t>ью</w:t>
      </w:r>
      <w:r w:rsidRPr="000E68E3">
        <w:rPr>
          <w:rFonts w:ascii="Times New Roman" w:hAnsi="Times New Roman" w:cs="Times New Roman"/>
          <w:sz w:val="28"/>
          <w:szCs w:val="28"/>
        </w:rPr>
        <w:t xml:space="preserve"> населения </w:t>
      </w:r>
      <w:r w:rsidR="00A96310">
        <w:rPr>
          <w:rFonts w:ascii="Times New Roman" w:hAnsi="Times New Roman" w:cs="Times New Roman"/>
          <w:sz w:val="28"/>
          <w:szCs w:val="28"/>
        </w:rPr>
        <w:t xml:space="preserve">и </w:t>
      </w:r>
      <w:r w:rsidRPr="000E68E3">
        <w:rPr>
          <w:rFonts w:ascii="Times New Roman" w:hAnsi="Times New Roman" w:cs="Times New Roman"/>
          <w:sz w:val="28"/>
          <w:szCs w:val="28"/>
        </w:rPr>
        <w:t>за счет внешней миграции.</w:t>
      </w:r>
    </w:p>
    <w:p w:rsidR="000E68E3" w:rsidRPr="000E68E3" w:rsidRDefault="000E68E3" w:rsidP="000E68E3">
      <w:pPr>
        <w:pStyle w:val="a4"/>
        <w:tabs>
          <w:tab w:val="left" w:pos="0"/>
          <w:tab w:val="left" w:pos="142"/>
        </w:tabs>
        <w:ind w:firstLine="567"/>
        <w:contextualSpacing/>
        <w:rPr>
          <w:sz w:val="28"/>
          <w:szCs w:val="28"/>
        </w:rPr>
      </w:pPr>
      <w:r w:rsidRPr="000E68E3">
        <w:rPr>
          <w:sz w:val="28"/>
          <w:szCs w:val="28"/>
        </w:rPr>
        <w:t>Рождаемость в 201</w:t>
      </w:r>
      <w:r w:rsidR="000402DA">
        <w:rPr>
          <w:sz w:val="28"/>
          <w:szCs w:val="28"/>
        </w:rPr>
        <w:t>8</w:t>
      </w:r>
      <w:r w:rsidR="00F967AC">
        <w:rPr>
          <w:sz w:val="28"/>
          <w:szCs w:val="28"/>
        </w:rPr>
        <w:t xml:space="preserve"> </w:t>
      </w:r>
      <w:r w:rsidRPr="000E68E3">
        <w:rPr>
          <w:sz w:val="28"/>
          <w:szCs w:val="28"/>
        </w:rPr>
        <w:t>году по сравнению с 201</w:t>
      </w:r>
      <w:r w:rsidR="000402DA">
        <w:rPr>
          <w:sz w:val="28"/>
          <w:szCs w:val="28"/>
        </w:rPr>
        <w:t>7</w:t>
      </w:r>
      <w:r w:rsidRPr="000E68E3">
        <w:rPr>
          <w:sz w:val="28"/>
          <w:szCs w:val="28"/>
        </w:rPr>
        <w:t xml:space="preserve"> годом </w:t>
      </w:r>
      <w:r w:rsidR="000402DA">
        <w:rPr>
          <w:sz w:val="28"/>
          <w:szCs w:val="28"/>
        </w:rPr>
        <w:t>увеличилась</w:t>
      </w:r>
      <w:r w:rsidRPr="000E68E3">
        <w:rPr>
          <w:sz w:val="28"/>
          <w:szCs w:val="28"/>
        </w:rPr>
        <w:t xml:space="preserve"> на </w:t>
      </w:r>
      <w:r w:rsidR="00116608">
        <w:rPr>
          <w:sz w:val="28"/>
          <w:szCs w:val="28"/>
        </w:rPr>
        <w:t>233</w:t>
      </w:r>
      <w:r w:rsidRPr="006C71B5">
        <w:rPr>
          <w:sz w:val="28"/>
          <w:szCs w:val="28"/>
        </w:rPr>
        <w:t>%</w:t>
      </w:r>
      <w:r w:rsidRPr="000E68E3">
        <w:rPr>
          <w:sz w:val="28"/>
          <w:szCs w:val="28"/>
        </w:rPr>
        <w:t xml:space="preserve">, в тоже время смертность </w:t>
      </w:r>
      <w:r w:rsidR="005858B0">
        <w:rPr>
          <w:sz w:val="28"/>
          <w:szCs w:val="28"/>
        </w:rPr>
        <w:t>снизилась</w:t>
      </w:r>
      <w:r w:rsidRPr="000E68E3">
        <w:rPr>
          <w:sz w:val="28"/>
          <w:szCs w:val="28"/>
        </w:rPr>
        <w:t xml:space="preserve"> на </w:t>
      </w:r>
      <w:r w:rsidR="005858B0">
        <w:rPr>
          <w:sz w:val="28"/>
          <w:szCs w:val="28"/>
        </w:rPr>
        <w:t>7</w:t>
      </w:r>
      <w:r w:rsidRPr="006C71B5">
        <w:rPr>
          <w:sz w:val="28"/>
          <w:szCs w:val="28"/>
        </w:rPr>
        <w:t xml:space="preserve"> %</w:t>
      </w:r>
      <w:r w:rsidRPr="000E68E3">
        <w:rPr>
          <w:sz w:val="28"/>
          <w:szCs w:val="28"/>
        </w:rPr>
        <w:t>. До   20</w:t>
      </w:r>
      <w:r w:rsidR="00A96310">
        <w:rPr>
          <w:sz w:val="28"/>
          <w:szCs w:val="28"/>
        </w:rPr>
        <w:t>2</w:t>
      </w:r>
      <w:r w:rsidR="005858B0">
        <w:rPr>
          <w:sz w:val="28"/>
          <w:szCs w:val="28"/>
        </w:rPr>
        <w:t>2</w:t>
      </w:r>
      <w:r w:rsidRPr="000E68E3">
        <w:rPr>
          <w:sz w:val="28"/>
          <w:szCs w:val="28"/>
        </w:rPr>
        <w:t xml:space="preserve">   года   планируется   увеличение   рождаемости   на   </w:t>
      </w:r>
      <w:r w:rsidR="006C71B5" w:rsidRPr="006C71B5">
        <w:rPr>
          <w:sz w:val="28"/>
          <w:szCs w:val="28"/>
        </w:rPr>
        <w:t>50</w:t>
      </w:r>
      <w:r w:rsidRPr="006C71B5">
        <w:rPr>
          <w:sz w:val="28"/>
          <w:szCs w:val="28"/>
        </w:rPr>
        <w:t>%</w:t>
      </w:r>
      <w:r w:rsidRPr="000E68E3">
        <w:rPr>
          <w:sz w:val="28"/>
          <w:szCs w:val="28"/>
        </w:rPr>
        <w:t xml:space="preserve">   и снижение смертности </w:t>
      </w:r>
      <w:proofErr w:type="gramStart"/>
      <w:r w:rsidRPr="000E68E3">
        <w:rPr>
          <w:sz w:val="28"/>
          <w:szCs w:val="28"/>
        </w:rPr>
        <w:t>до</w:t>
      </w:r>
      <w:proofErr w:type="gramEnd"/>
      <w:r w:rsidRPr="000E68E3">
        <w:rPr>
          <w:sz w:val="28"/>
          <w:szCs w:val="28"/>
        </w:rPr>
        <w:t xml:space="preserve"> </w:t>
      </w:r>
      <w:r w:rsidR="006C71B5" w:rsidRPr="006C71B5">
        <w:rPr>
          <w:sz w:val="28"/>
          <w:szCs w:val="28"/>
        </w:rPr>
        <w:t>85</w:t>
      </w:r>
      <w:r w:rsidRPr="006C71B5">
        <w:rPr>
          <w:sz w:val="28"/>
          <w:szCs w:val="28"/>
        </w:rPr>
        <w:t>%.</w:t>
      </w:r>
    </w:p>
    <w:p w:rsidR="00F967AC" w:rsidRPr="00D967A0" w:rsidRDefault="000E68E3" w:rsidP="000E68E3">
      <w:pPr>
        <w:pStyle w:val="a6"/>
        <w:tabs>
          <w:tab w:val="left" w:pos="708"/>
        </w:tabs>
        <w:ind w:left="0" w:firstLine="567"/>
        <w:rPr>
          <w:rFonts w:ascii="Times New Roman" w:hAnsi="Times New Roman" w:cs="Times New Roman"/>
          <w:sz w:val="28"/>
          <w:szCs w:val="28"/>
        </w:rPr>
      </w:pPr>
      <w:r w:rsidRPr="00D967A0">
        <w:rPr>
          <w:rFonts w:ascii="Times New Roman" w:hAnsi="Times New Roman" w:cs="Times New Roman"/>
          <w:sz w:val="28"/>
          <w:szCs w:val="28"/>
        </w:rPr>
        <w:t>По оценке в 201</w:t>
      </w:r>
      <w:r w:rsidR="005858B0">
        <w:rPr>
          <w:rFonts w:ascii="Times New Roman" w:hAnsi="Times New Roman" w:cs="Times New Roman"/>
          <w:sz w:val="28"/>
          <w:szCs w:val="28"/>
        </w:rPr>
        <w:t>9</w:t>
      </w:r>
      <w:r w:rsidRPr="00D967A0">
        <w:rPr>
          <w:rFonts w:ascii="Times New Roman" w:hAnsi="Times New Roman" w:cs="Times New Roman"/>
          <w:sz w:val="28"/>
          <w:szCs w:val="28"/>
        </w:rPr>
        <w:t xml:space="preserve"> году среднегодовая численность постоянного населения </w:t>
      </w:r>
      <w:r w:rsidR="00F967AC" w:rsidRPr="00D967A0">
        <w:rPr>
          <w:rFonts w:ascii="Times New Roman" w:hAnsi="Times New Roman" w:cs="Times New Roman"/>
          <w:sz w:val="28"/>
          <w:szCs w:val="28"/>
        </w:rPr>
        <w:t xml:space="preserve">Верхнегнутовского сельского поселения </w:t>
      </w:r>
      <w:r w:rsidRPr="00D967A0">
        <w:rPr>
          <w:rFonts w:ascii="Times New Roman" w:hAnsi="Times New Roman" w:cs="Times New Roman"/>
          <w:sz w:val="28"/>
          <w:szCs w:val="28"/>
        </w:rPr>
        <w:t>Чернышковского муниципального района сократится по сравнению с 201</w:t>
      </w:r>
      <w:r w:rsidR="005858B0">
        <w:rPr>
          <w:rFonts w:ascii="Times New Roman" w:hAnsi="Times New Roman" w:cs="Times New Roman"/>
          <w:sz w:val="28"/>
          <w:szCs w:val="28"/>
        </w:rPr>
        <w:t>8</w:t>
      </w:r>
      <w:r w:rsidRPr="00D967A0">
        <w:rPr>
          <w:rFonts w:ascii="Times New Roman" w:hAnsi="Times New Roman" w:cs="Times New Roman"/>
          <w:sz w:val="28"/>
          <w:szCs w:val="28"/>
        </w:rPr>
        <w:t xml:space="preserve"> годом на</w:t>
      </w:r>
      <w:r w:rsidR="005858B0">
        <w:rPr>
          <w:rFonts w:ascii="Times New Roman" w:hAnsi="Times New Roman" w:cs="Times New Roman"/>
          <w:sz w:val="28"/>
          <w:szCs w:val="28"/>
        </w:rPr>
        <w:t xml:space="preserve"> </w:t>
      </w:r>
      <w:r w:rsidRPr="00D967A0">
        <w:rPr>
          <w:rFonts w:ascii="Times New Roman" w:hAnsi="Times New Roman" w:cs="Times New Roman"/>
          <w:sz w:val="28"/>
          <w:szCs w:val="28"/>
        </w:rPr>
        <w:t xml:space="preserve"> </w:t>
      </w:r>
      <w:r w:rsidR="00AF3492">
        <w:rPr>
          <w:rFonts w:ascii="Times New Roman" w:hAnsi="Times New Roman" w:cs="Times New Roman"/>
          <w:sz w:val="28"/>
          <w:szCs w:val="28"/>
        </w:rPr>
        <w:t>99,1</w:t>
      </w:r>
      <w:r w:rsidRPr="00D967A0">
        <w:rPr>
          <w:rFonts w:ascii="Times New Roman" w:hAnsi="Times New Roman" w:cs="Times New Roman"/>
          <w:sz w:val="28"/>
          <w:szCs w:val="28"/>
        </w:rPr>
        <w:t xml:space="preserve"> процент</w:t>
      </w:r>
      <w:r w:rsidR="00F967AC" w:rsidRPr="00D967A0">
        <w:rPr>
          <w:rFonts w:ascii="Times New Roman" w:hAnsi="Times New Roman" w:cs="Times New Roman"/>
          <w:sz w:val="28"/>
          <w:szCs w:val="28"/>
        </w:rPr>
        <w:t>а</w:t>
      </w:r>
      <w:r w:rsidRPr="00D967A0">
        <w:rPr>
          <w:rFonts w:ascii="Times New Roman" w:hAnsi="Times New Roman" w:cs="Times New Roman"/>
          <w:sz w:val="28"/>
          <w:szCs w:val="28"/>
        </w:rPr>
        <w:t xml:space="preserve"> и составит </w:t>
      </w:r>
      <w:r w:rsidR="006C71B5">
        <w:rPr>
          <w:rFonts w:ascii="Times New Roman" w:hAnsi="Times New Roman" w:cs="Times New Roman"/>
          <w:sz w:val="28"/>
          <w:szCs w:val="28"/>
        </w:rPr>
        <w:t>8</w:t>
      </w:r>
      <w:r w:rsidR="00AF3492">
        <w:rPr>
          <w:rFonts w:ascii="Times New Roman" w:hAnsi="Times New Roman" w:cs="Times New Roman"/>
          <w:sz w:val="28"/>
          <w:szCs w:val="28"/>
        </w:rPr>
        <w:t>51</w:t>
      </w:r>
      <w:r w:rsidRPr="00D967A0">
        <w:rPr>
          <w:rFonts w:ascii="Times New Roman" w:hAnsi="Times New Roman" w:cs="Times New Roman"/>
          <w:sz w:val="28"/>
          <w:szCs w:val="28"/>
        </w:rPr>
        <w:t xml:space="preserve"> человек. </w:t>
      </w:r>
    </w:p>
    <w:p w:rsidR="000E68E3" w:rsidRDefault="000E68E3" w:rsidP="00F967AC">
      <w:pPr>
        <w:pStyle w:val="a6"/>
        <w:tabs>
          <w:tab w:val="left" w:pos="708"/>
        </w:tabs>
        <w:ind w:left="0" w:firstLine="567"/>
        <w:rPr>
          <w:sz w:val="28"/>
          <w:szCs w:val="28"/>
        </w:rPr>
      </w:pPr>
      <w:r w:rsidRPr="00D967A0">
        <w:rPr>
          <w:rFonts w:ascii="Times New Roman" w:hAnsi="Times New Roman" w:cs="Times New Roman"/>
          <w:sz w:val="28"/>
          <w:szCs w:val="28"/>
        </w:rPr>
        <w:t xml:space="preserve">В прогнозируемом периоде на динамику смертности окажет влияние изменение возрастной структуры населения, прежде всего, процесс старения населения, а также </w:t>
      </w:r>
      <w:r w:rsidRPr="00593A90">
        <w:rPr>
          <w:rFonts w:ascii="Times New Roman" w:hAnsi="Times New Roman" w:cs="Times New Roman"/>
          <w:sz w:val="28"/>
          <w:szCs w:val="28"/>
        </w:rPr>
        <w:t>смертность мужчин трудоспособного</w:t>
      </w:r>
      <w:r w:rsidRPr="00D967A0">
        <w:rPr>
          <w:rFonts w:ascii="Times New Roman" w:hAnsi="Times New Roman" w:cs="Times New Roman"/>
          <w:sz w:val="28"/>
          <w:szCs w:val="28"/>
        </w:rPr>
        <w:t xml:space="preserve"> возраста, в основном от внешних причин смерти</w:t>
      </w:r>
      <w:r>
        <w:rPr>
          <w:sz w:val="28"/>
          <w:szCs w:val="28"/>
        </w:rPr>
        <w:t xml:space="preserve">. </w:t>
      </w:r>
    </w:p>
    <w:p w:rsidR="000E68E3" w:rsidRDefault="000E68E3" w:rsidP="000E68E3">
      <w:pPr>
        <w:pStyle w:val="a3"/>
        <w:tabs>
          <w:tab w:val="left" w:pos="0"/>
          <w:tab w:val="left" w:pos="142"/>
        </w:tabs>
        <w:rPr>
          <w:szCs w:val="28"/>
        </w:rPr>
      </w:pPr>
    </w:p>
    <w:p w:rsidR="00D967A0" w:rsidRDefault="00E215AC" w:rsidP="00D967A0">
      <w:pPr>
        <w:pStyle w:val="a3"/>
        <w:tabs>
          <w:tab w:val="left" w:pos="0"/>
          <w:tab w:val="left" w:pos="142"/>
        </w:tabs>
        <w:rPr>
          <w:szCs w:val="28"/>
        </w:rPr>
      </w:pPr>
      <w:r>
        <w:rPr>
          <w:szCs w:val="28"/>
        </w:rPr>
        <w:t>2</w:t>
      </w:r>
      <w:r w:rsidR="00D967A0">
        <w:rPr>
          <w:szCs w:val="28"/>
        </w:rPr>
        <w:t>. Развитие сельского хозяйства</w:t>
      </w:r>
    </w:p>
    <w:p w:rsidR="00D967A0" w:rsidRDefault="00D967A0" w:rsidP="00D967A0">
      <w:pPr>
        <w:pStyle w:val="a4"/>
        <w:tabs>
          <w:tab w:val="left" w:pos="0"/>
          <w:tab w:val="left" w:pos="142"/>
        </w:tabs>
        <w:rPr>
          <w:szCs w:val="28"/>
        </w:rPr>
      </w:pPr>
    </w:p>
    <w:p w:rsidR="00D967A0" w:rsidRPr="0026274E" w:rsidRDefault="00D967A0" w:rsidP="00D967A0">
      <w:pPr>
        <w:shd w:val="clear" w:color="auto" w:fill="FFFFFF"/>
        <w:ind w:firstLine="567"/>
        <w:jc w:val="both"/>
        <w:rPr>
          <w:rFonts w:ascii="Times New Roman" w:hAnsi="Times New Roman" w:cs="Times New Roman"/>
          <w:sz w:val="28"/>
          <w:szCs w:val="28"/>
        </w:rPr>
      </w:pPr>
      <w:r w:rsidRPr="0026274E">
        <w:rPr>
          <w:rFonts w:ascii="Times New Roman" w:hAnsi="Times New Roman" w:cs="Times New Roman"/>
          <w:sz w:val="28"/>
          <w:szCs w:val="28"/>
        </w:rPr>
        <w:t>Приоритетным направлением развития Верхнегнутовского сельского поселения Чернышковского муниципального района является развитие сельского хозяйства.</w:t>
      </w:r>
    </w:p>
    <w:p w:rsidR="00D967A0" w:rsidRDefault="00D967A0" w:rsidP="00D967A0">
      <w:pPr>
        <w:shd w:val="clear" w:color="auto" w:fill="FFFFFF"/>
        <w:ind w:firstLine="567"/>
        <w:jc w:val="both"/>
        <w:rPr>
          <w:sz w:val="28"/>
          <w:szCs w:val="28"/>
        </w:rPr>
      </w:pPr>
      <w:r>
        <w:rPr>
          <w:sz w:val="28"/>
          <w:szCs w:val="28"/>
        </w:rPr>
        <w:t xml:space="preserve"> </w:t>
      </w:r>
      <w:r w:rsidRPr="0026274E">
        <w:rPr>
          <w:rFonts w:ascii="Times New Roman" w:hAnsi="Times New Roman" w:cs="Times New Roman"/>
          <w:sz w:val="28"/>
          <w:szCs w:val="28"/>
        </w:rPr>
        <w:t>Основные направления развития  и бюджетная поддержка отрасли осуществляются в соответствии с мероприятиями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r>
        <w:rPr>
          <w:sz w:val="28"/>
          <w:szCs w:val="28"/>
        </w:rPr>
        <w:t>.</w:t>
      </w:r>
    </w:p>
    <w:p w:rsidR="00D967A0" w:rsidRPr="0026274E" w:rsidRDefault="00D967A0" w:rsidP="00D967A0">
      <w:pPr>
        <w:shd w:val="clear" w:color="auto" w:fill="FFFFFF"/>
        <w:ind w:firstLine="567"/>
        <w:jc w:val="both"/>
        <w:rPr>
          <w:rFonts w:ascii="Times New Roman" w:hAnsi="Times New Roman" w:cs="Times New Roman"/>
          <w:bCs/>
          <w:kern w:val="1"/>
          <w:sz w:val="28"/>
          <w:szCs w:val="28"/>
        </w:rPr>
      </w:pPr>
      <w:proofErr w:type="gramStart"/>
      <w:r w:rsidRPr="0026274E">
        <w:rPr>
          <w:rFonts w:ascii="Times New Roman" w:hAnsi="Times New Roman" w:cs="Times New Roman"/>
          <w:sz w:val="28"/>
          <w:szCs w:val="28"/>
        </w:rPr>
        <w:lastRenderedPageBreak/>
        <w:t xml:space="preserve">В настоящее время производством сельскохозяйственной продукции в </w:t>
      </w:r>
      <w:r w:rsidR="00C1680E">
        <w:rPr>
          <w:rFonts w:ascii="Times New Roman" w:hAnsi="Times New Roman" w:cs="Times New Roman"/>
          <w:sz w:val="28"/>
          <w:szCs w:val="28"/>
        </w:rPr>
        <w:t xml:space="preserve">поселении </w:t>
      </w:r>
      <w:r w:rsidRPr="0026274E">
        <w:rPr>
          <w:rFonts w:ascii="Times New Roman" w:hAnsi="Times New Roman" w:cs="Times New Roman"/>
          <w:sz w:val="28"/>
          <w:szCs w:val="28"/>
        </w:rPr>
        <w:t xml:space="preserve"> заняты, </w:t>
      </w:r>
      <w:r w:rsidR="00C1680E" w:rsidRPr="00E215AC">
        <w:rPr>
          <w:rFonts w:ascii="Times New Roman" w:hAnsi="Times New Roman" w:cs="Times New Roman"/>
          <w:sz w:val="28"/>
          <w:szCs w:val="28"/>
        </w:rPr>
        <w:t>1</w:t>
      </w:r>
      <w:r w:rsidR="00A030E8">
        <w:rPr>
          <w:rFonts w:ascii="Times New Roman" w:hAnsi="Times New Roman" w:cs="Times New Roman"/>
          <w:sz w:val="28"/>
          <w:szCs w:val="28"/>
        </w:rPr>
        <w:t>6</w:t>
      </w:r>
      <w:r w:rsidRPr="0026274E">
        <w:rPr>
          <w:rFonts w:ascii="Times New Roman" w:hAnsi="Times New Roman" w:cs="Times New Roman"/>
          <w:sz w:val="28"/>
          <w:szCs w:val="28"/>
        </w:rPr>
        <w:t xml:space="preserve"> крестьянских фермерских  хозяйств</w:t>
      </w:r>
      <w:r w:rsidR="001D03AE">
        <w:rPr>
          <w:rFonts w:ascii="Times New Roman" w:hAnsi="Times New Roman" w:cs="Times New Roman"/>
          <w:sz w:val="28"/>
          <w:szCs w:val="28"/>
        </w:rPr>
        <w:t>,</w:t>
      </w:r>
      <w:r w:rsidRPr="00AE7A08">
        <w:rPr>
          <w:rFonts w:ascii="Times New Roman" w:hAnsi="Times New Roman" w:cs="Times New Roman"/>
          <w:sz w:val="28"/>
          <w:szCs w:val="28"/>
        </w:rPr>
        <w:t xml:space="preserve">  </w:t>
      </w:r>
      <w:r w:rsidR="009D6B09">
        <w:rPr>
          <w:rFonts w:ascii="Times New Roman" w:hAnsi="Times New Roman" w:cs="Times New Roman"/>
          <w:sz w:val="28"/>
          <w:szCs w:val="28"/>
        </w:rPr>
        <w:t>211</w:t>
      </w:r>
      <w:r w:rsidRPr="0026274E">
        <w:rPr>
          <w:rFonts w:ascii="Times New Roman" w:hAnsi="Times New Roman" w:cs="Times New Roman"/>
          <w:sz w:val="28"/>
          <w:szCs w:val="28"/>
        </w:rPr>
        <w:t xml:space="preserve"> личных подсобных хозяйств</w:t>
      </w:r>
      <w:r w:rsidR="00593A90">
        <w:rPr>
          <w:rFonts w:ascii="Times New Roman" w:hAnsi="Times New Roman" w:cs="Times New Roman"/>
          <w:sz w:val="28"/>
          <w:szCs w:val="28"/>
        </w:rPr>
        <w:t xml:space="preserve"> и</w:t>
      </w:r>
      <w:r w:rsidR="00593A90" w:rsidRPr="00593A90">
        <w:rPr>
          <w:sz w:val="28"/>
          <w:szCs w:val="28"/>
        </w:rPr>
        <w:t xml:space="preserve"> </w:t>
      </w:r>
      <w:r w:rsidR="00593A90">
        <w:rPr>
          <w:rFonts w:ascii="Times New Roman" w:hAnsi="Times New Roman" w:cs="Times New Roman"/>
          <w:sz w:val="28"/>
          <w:szCs w:val="28"/>
        </w:rPr>
        <w:t>к</w:t>
      </w:r>
      <w:r w:rsidR="00593A90" w:rsidRPr="00593A90">
        <w:rPr>
          <w:rFonts w:ascii="Times New Roman" w:hAnsi="Times New Roman" w:cs="Times New Roman"/>
          <w:sz w:val="28"/>
          <w:szCs w:val="28"/>
        </w:rPr>
        <w:t xml:space="preserve">олхоз </w:t>
      </w:r>
      <w:r w:rsidR="00593A90">
        <w:rPr>
          <w:rFonts w:ascii="Times New Roman" w:hAnsi="Times New Roman" w:cs="Times New Roman"/>
          <w:sz w:val="28"/>
          <w:szCs w:val="28"/>
        </w:rPr>
        <w:t>им.</w:t>
      </w:r>
      <w:r w:rsidR="00593A90" w:rsidRPr="00593A90">
        <w:rPr>
          <w:rFonts w:ascii="Times New Roman" w:hAnsi="Times New Roman" w:cs="Times New Roman"/>
          <w:sz w:val="28"/>
          <w:szCs w:val="28"/>
        </w:rPr>
        <w:t>19 партсъезда</w:t>
      </w:r>
      <w:proofErr w:type="gramEnd"/>
    </w:p>
    <w:p w:rsidR="00D967A0" w:rsidRPr="00AE7A08" w:rsidRDefault="00D967A0" w:rsidP="00D967A0">
      <w:pPr>
        <w:widowControl w:val="0"/>
        <w:shd w:val="clear" w:color="auto" w:fill="FFFFFF"/>
        <w:autoSpaceDE w:val="0"/>
        <w:ind w:firstLine="567"/>
        <w:jc w:val="both"/>
        <w:rPr>
          <w:rStyle w:val="FontStyle17"/>
          <w:sz w:val="28"/>
          <w:szCs w:val="28"/>
        </w:rPr>
      </w:pPr>
      <w:r w:rsidRPr="00AE7A08">
        <w:rPr>
          <w:rFonts w:ascii="Times New Roman" w:hAnsi="Times New Roman" w:cs="Times New Roman"/>
          <w:sz w:val="28"/>
          <w:szCs w:val="28"/>
        </w:rPr>
        <w:t xml:space="preserve">Общая площадь земель сельскохозяйственного назначения поселения составляет </w:t>
      </w:r>
      <w:r w:rsidR="00F87405" w:rsidRPr="00AE7A08">
        <w:rPr>
          <w:rFonts w:ascii="Times New Roman" w:hAnsi="Times New Roman" w:cs="Times New Roman"/>
          <w:sz w:val="28"/>
          <w:szCs w:val="28"/>
        </w:rPr>
        <w:t>14</w:t>
      </w:r>
      <w:r w:rsidR="00AE7A08" w:rsidRPr="00AE7A08">
        <w:rPr>
          <w:rFonts w:ascii="Times New Roman" w:hAnsi="Times New Roman" w:cs="Times New Roman"/>
          <w:sz w:val="28"/>
          <w:szCs w:val="28"/>
        </w:rPr>
        <w:t>,</w:t>
      </w:r>
      <w:r w:rsidR="00F87405" w:rsidRPr="00AE7A08">
        <w:rPr>
          <w:rFonts w:ascii="Times New Roman" w:hAnsi="Times New Roman" w:cs="Times New Roman"/>
          <w:sz w:val="28"/>
          <w:szCs w:val="28"/>
        </w:rPr>
        <w:t>9</w:t>
      </w:r>
      <w:r w:rsidR="00AE7A08" w:rsidRPr="00AE7A08">
        <w:rPr>
          <w:rFonts w:ascii="Times New Roman" w:hAnsi="Times New Roman" w:cs="Times New Roman"/>
          <w:sz w:val="28"/>
          <w:szCs w:val="28"/>
        </w:rPr>
        <w:t xml:space="preserve"> тыс.</w:t>
      </w:r>
      <w:r w:rsidR="00F87405" w:rsidRPr="00AE7A08">
        <w:rPr>
          <w:rFonts w:ascii="Times New Roman" w:hAnsi="Times New Roman" w:cs="Times New Roman"/>
          <w:sz w:val="28"/>
          <w:szCs w:val="28"/>
        </w:rPr>
        <w:t xml:space="preserve"> </w:t>
      </w:r>
      <w:r w:rsidR="00AE7A08" w:rsidRPr="00AE7A08">
        <w:rPr>
          <w:rFonts w:ascii="Times New Roman" w:hAnsi="Times New Roman" w:cs="Times New Roman"/>
          <w:sz w:val="28"/>
          <w:szCs w:val="28"/>
        </w:rPr>
        <w:t xml:space="preserve">га, </w:t>
      </w:r>
      <w:r w:rsidRPr="00AE7A08">
        <w:rPr>
          <w:rFonts w:ascii="Times New Roman" w:hAnsi="Times New Roman" w:cs="Times New Roman"/>
          <w:sz w:val="28"/>
          <w:szCs w:val="28"/>
        </w:rPr>
        <w:t xml:space="preserve"> в том числе: площадь сельскохозяйственных угодий </w:t>
      </w:r>
      <w:r w:rsidR="00AE7A08" w:rsidRPr="00AE7A08">
        <w:rPr>
          <w:rFonts w:ascii="Times New Roman" w:hAnsi="Times New Roman" w:cs="Times New Roman"/>
          <w:sz w:val="28"/>
          <w:szCs w:val="28"/>
        </w:rPr>
        <w:t>–</w:t>
      </w:r>
      <w:r w:rsidRPr="00AE7A08">
        <w:rPr>
          <w:rFonts w:ascii="Times New Roman" w:hAnsi="Times New Roman" w:cs="Times New Roman"/>
          <w:sz w:val="28"/>
          <w:szCs w:val="28"/>
        </w:rPr>
        <w:t xml:space="preserve"> </w:t>
      </w:r>
      <w:r w:rsidR="00AE7A08">
        <w:rPr>
          <w:rFonts w:ascii="Times New Roman" w:hAnsi="Times New Roman" w:cs="Times New Roman"/>
          <w:sz w:val="28"/>
          <w:szCs w:val="28"/>
        </w:rPr>
        <w:t>14,2 тыс</w:t>
      </w:r>
      <w:proofErr w:type="gramStart"/>
      <w:r w:rsidR="00AE7A08">
        <w:rPr>
          <w:rFonts w:ascii="Times New Roman" w:hAnsi="Times New Roman" w:cs="Times New Roman"/>
          <w:sz w:val="28"/>
          <w:szCs w:val="28"/>
        </w:rPr>
        <w:t>.</w:t>
      </w:r>
      <w:r w:rsidRPr="00AE7A08">
        <w:rPr>
          <w:rFonts w:ascii="Times New Roman" w:hAnsi="Times New Roman" w:cs="Times New Roman"/>
          <w:sz w:val="28"/>
          <w:szCs w:val="28"/>
        </w:rPr>
        <w:t>г</w:t>
      </w:r>
      <w:proofErr w:type="gramEnd"/>
      <w:r w:rsidRPr="00AE7A08">
        <w:rPr>
          <w:rFonts w:ascii="Times New Roman" w:hAnsi="Times New Roman" w:cs="Times New Roman"/>
          <w:sz w:val="28"/>
          <w:szCs w:val="28"/>
        </w:rPr>
        <w:t xml:space="preserve">а, в том числе площадь продуктивной пашни – </w:t>
      </w:r>
      <w:r w:rsidR="00AE7A08">
        <w:rPr>
          <w:rFonts w:ascii="Times New Roman" w:hAnsi="Times New Roman" w:cs="Times New Roman"/>
          <w:sz w:val="28"/>
          <w:szCs w:val="28"/>
        </w:rPr>
        <w:t>11,6</w:t>
      </w:r>
      <w:r w:rsidRPr="00AE7A08">
        <w:rPr>
          <w:rFonts w:ascii="Times New Roman" w:hAnsi="Times New Roman" w:cs="Times New Roman"/>
          <w:sz w:val="28"/>
          <w:szCs w:val="28"/>
        </w:rPr>
        <w:t xml:space="preserve"> тыс. га, пастбища – </w:t>
      </w:r>
      <w:r w:rsidR="00AE7A08">
        <w:rPr>
          <w:rFonts w:ascii="Times New Roman" w:hAnsi="Times New Roman" w:cs="Times New Roman"/>
          <w:sz w:val="28"/>
          <w:szCs w:val="28"/>
        </w:rPr>
        <w:t>2</w:t>
      </w:r>
      <w:r w:rsidR="00AE7A08" w:rsidRPr="00AE7A08">
        <w:rPr>
          <w:rFonts w:ascii="Times New Roman" w:hAnsi="Times New Roman" w:cs="Times New Roman"/>
          <w:sz w:val="28"/>
          <w:szCs w:val="28"/>
        </w:rPr>
        <w:t>,6</w:t>
      </w:r>
      <w:r w:rsidRPr="00AE7A08">
        <w:rPr>
          <w:rFonts w:ascii="Times New Roman" w:hAnsi="Times New Roman" w:cs="Times New Roman"/>
          <w:sz w:val="28"/>
          <w:szCs w:val="28"/>
        </w:rPr>
        <w:t xml:space="preserve"> тыс. га</w:t>
      </w:r>
      <w:r w:rsidR="00AE7A08" w:rsidRPr="00AE7A08">
        <w:rPr>
          <w:rFonts w:ascii="Times New Roman" w:hAnsi="Times New Roman" w:cs="Times New Roman"/>
          <w:sz w:val="28"/>
          <w:szCs w:val="28"/>
        </w:rPr>
        <w:t>.</w:t>
      </w:r>
    </w:p>
    <w:p w:rsidR="00D967A0" w:rsidRDefault="00E215AC" w:rsidP="00D967A0">
      <w:pPr>
        <w:pStyle w:val="a3"/>
      </w:pPr>
      <w:r>
        <w:rPr>
          <w:szCs w:val="28"/>
        </w:rPr>
        <w:t>3</w:t>
      </w:r>
      <w:r w:rsidR="00D967A0">
        <w:rPr>
          <w:szCs w:val="28"/>
        </w:rPr>
        <w:t>.</w:t>
      </w:r>
      <w:r w:rsidR="00D967A0">
        <w:rPr>
          <w:iCs/>
          <w:szCs w:val="28"/>
        </w:rPr>
        <w:t xml:space="preserve"> Обеспечение услугами транспорта и связи</w:t>
      </w:r>
    </w:p>
    <w:p w:rsidR="00D967A0" w:rsidRDefault="00D967A0" w:rsidP="00D967A0">
      <w:pPr>
        <w:pStyle w:val="a4"/>
      </w:pPr>
    </w:p>
    <w:p w:rsidR="00D967A0" w:rsidRDefault="00D967A0" w:rsidP="00D967A0">
      <w:pPr>
        <w:pStyle w:val="211"/>
        <w:tabs>
          <w:tab w:val="left" w:pos="0"/>
          <w:tab w:val="left" w:pos="142"/>
        </w:tabs>
        <w:ind w:firstLine="567"/>
        <w:rPr>
          <w:color w:val="000000"/>
          <w:szCs w:val="28"/>
        </w:rPr>
      </w:pPr>
      <w:r>
        <w:rPr>
          <w:color w:val="000000"/>
          <w:szCs w:val="28"/>
        </w:rPr>
        <w:t>Развитие экономики невозможно без создания транспортной инфраструктуры.</w:t>
      </w:r>
    </w:p>
    <w:p w:rsidR="00D967A0" w:rsidRDefault="00D967A0" w:rsidP="00D967A0">
      <w:pPr>
        <w:pStyle w:val="211"/>
        <w:tabs>
          <w:tab w:val="left" w:pos="0"/>
          <w:tab w:val="left" w:pos="142"/>
        </w:tabs>
        <w:ind w:firstLine="567"/>
        <w:rPr>
          <w:color w:val="000000"/>
          <w:szCs w:val="28"/>
        </w:rPr>
      </w:pPr>
      <w:r>
        <w:rPr>
          <w:color w:val="000000"/>
          <w:szCs w:val="28"/>
        </w:rPr>
        <w:t xml:space="preserve">Автомобильные дороги являются одним из важнейших факторов развития экономики </w:t>
      </w:r>
      <w:r w:rsidR="0026274E">
        <w:rPr>
          <w:color w:val="000000"/>
          <w:szCs w:val="28"/>
        </w:rPr>
        <w:t>поселения</w:t>
      </w:r>
      <w:r>
        <w:rPr>
          <w:color w:val="000000"/>
          <w:szCs w:val="28"/>
        </w:rPr>
        <w:t xml:space="preserve"> и отражением уровня его социальной ориентированности. В настоящее время общая протяженность</w:t>
      </w:r>
      <w:r w:rsidR="0026274E">
        <w:rPr>
          <w:color w:val="000000"/>
          <w:szCs w:val="28"/>
        </w:rPr>
        <w:t xml:space="preserve"> асфальтированных </w:t>
      </w:r>
      <w:r>
        <w:rPr>
          <w:color w:val="000000"/>
          <w:szCs w:val="28"/>
        </w:rPr>
        <w:t xml:space="preserve"> дорог общего пользования на территории </w:t>
      </w:r>
      <w:proofErr w:type="gramStart"/>
      <w:r w:rsidR="0026274E">
        <w:rPr>
          <w:color w:val="000000"/>
          <w:szCs w:val="28"/>
        </w:rPr>
        <w:t>поселения</w:t>
      </w:r>
      <w:proofErr w:type="gramEnd"/>
      <w:r>
        <w:rPr>
          <w:color w:val="000000"/>
          <w:szCs w:val="28"/>
        </w:rPr>
        <w:t xml:space="preserve"> </w:t>
      </w:r>
      <w:r w:rsidR="005858B0">
        <w:rPr>
          <w:color w:val="000000"/>
          <w:szCs w:val="28"/>
        </w:rPr>
        <w:t xml:space="preserve">включенных в перечень автомобильных дорог </w:t>
      </w:r>
      <w:r>
        <w:rPr>
          <w:color w:val="000000"/>
          <w:szCs w:val="28"/>
        </w:rPr>
        <w:t xml:space="preserve">составляет </w:t>
      </w:r>
      <w:r w:rsidR="005858B0">
        <w:rPr>
          <w:color w:val="000000"/>
          <w:szCs w:val="28"/>
        </w:rPr>
        <w:t>25</w:t>
      </w:r>
      <w:r w:rsidR="0026274E">
        <w:rPr>
          <w:color w:val="000000"/>
          <w:szCs w:val="28"/>
        </w:rPr>
        <w:t>,</w:t>
      </w:r>
      <w:r w:rsidR="005858B0">
        <w:rPr>
          <w:color w:val="000000"/>
          <w:szCs w:val="28"/>
        </w:rPr>
        <w:t>9</w:t>
      </w:r>
      <w:r>
        <w:rPr>
          <w:color w:val="000000"/>
          <w:szCs w:val="28"/>
        </w:rPr>
        <w:t xml:space="preserve"> километра</w:t>
      </w:r>
      <w:r w:rsidR="00AF2DE6">
        <w:rPr>
          <w:color w:val="000000"/>
          <w:szCs w:val="28"/>
        </w:rPr>
        <w:t xml:space="preserve">, </w:t>
      </w:r>
      <w:r w:rsidR="005858B0">
        <w:rPr>
          <w:color w:val="000000"/>
          <w:szCs w:val="28"/>
        </w:rPr>
        <w:t xml:space="preserve"> из них с твердым покрытием</w:t>
      </w:r>
      <w:r w:rsidR="00AF2DE6">
        <w:rPr>
          <w:color w:val="000000"/>
          <w:szCs w:val="28"/>
        </w:rPr>
        <w:t xml:space="preserve"> </w:t>
      </w:r>
      <w:r w:rsidR="005858B0">
        <w:rPr>
          <w:color w:val="000000"/>
          <w:szCs w:val="28"/>
        </w:rPr>
        <w:t>-</w:t>
      </w:r>
      <w:r w:rsidR="00AF2DE6">
        <w:rPr>
          <w:color w:val="000000"/>
          <w:szCs w:val="28"/>
        </w:rPr>
        <w:t xml:space="preserve"> 8,2 км,</w:t>
      </w:r>
      <w:r w:rsidR="005858B0">
        <w:rPr>
          <w:color w:val="000000"/>
          <w:szCs w:val="28"/>
        </w:rPr>
        <w:t xml:space="preserve">  грунтовые</w:t>
      </w:r>
      <w:r w:rsidR="00AF2DE6">
        <w:rPr>
          <w:color w:val="000000"/>
          <w:szCs w:val="28"/>
        </w:rPr>
        <w:t xml:space="preserve"> </w:t>
      </w:r>
      <w:r w:rsidR="005858B0">
        <w:rPr>
          <w:color w:val="000000"/>
          <w:szCs w:val="28"/>
        </w:rPr>
        <w:t>-</w:t>
      </w:r>
      <w:r w:rsidR="00AF2DE6">
        <w:rPr>
          <w:color w:val="000000"/>
          <w:szCs w:val="28"/>
        </w:rPr>
        <w:t xml:space="preserve"> 17,7</w:t>
      </w:r>
      <w:r w:rsidR="00910166">
        <w:rPr>
          <w:color w:val="000000"/>
          <w:szCs w:val="28"/>
        </w:rPr>
        <w:t>км.</w:t>
      </w:r>
    </w:p>
    <w:p w:rsidR="00D967A0" w:rsidRPr="0026274E" w:rsidRDefault="00D967A0" w:rsidP="004B3FC4">
      <w:pPr>
        <w:spacing w:line="240" w:lineRule="auto"/>
        <w:jc w:val="both"/>
        <w:rPr>
          <w:rFonts w:ascii="Times New Roman" w:hAnsi="Times New Roman" w:cs="Times New Roman"/>
          <w:sz w:val="28"/>
          <w:szCs w:val="28"/>
        </w:rPr>
      </w:pPr>
      <w:r w:rsidRPr="0026274E">
        <w:rPr>
          <w:rFonts w:ascii="Times New Roman" w:hAnsi="Times New Roman" w:cs="Times New Roman"/>
          <w:sz w:val="28"/>
          <w:szCs w:val="28"/>
        </w:rPr>
        <w:t xml:space="preserve">За счет средств дорожного фонда </w:t>
      </w:r>
      <w:r w:rsidR="0026274E" w:rsidRPr="0026274E">
        <w:rPr>
          <w:rFonts w:ascii="Times New Roman" w:hAnsi="Times New Roman" w:cs="Times New Roman"/>
          <w:sz w:val="28"/>
          <w:szCs w:val="28"/>
        </w:rPr>
        <w:t>в 201</w:t>
      </w:r>
      <w:r w:rsidR="006C71B5">
        <w:rPr>
          <w:rFonts w:ascii="Times New Roman" w:hAnsi="Times New Roman" w:cs="Times New Roman"/>
          <w:sz w:val="28"/>
          <w:szCs w:val="28"/>
        </w:rPr>
        <w:t>8</w:t>
      </w:r>
      <w:r w:rsidR="0026274E" w:rsidRPr="0026274E">
        <w:rPr>
          <w:rFonts w:ascii="Times New Roman" w:hAnsi="Times New Roman" w:cs="Times New Roman"/>
          <w:sz w:val="28"/>
          <w:szCs w:val="28"/>
        </w:rPr>
        <w:t xml:space="preserve"> году</w:t>
      </w:r>
      <w:r w:rsidRPr="0026274E">
        <w:rPr>
          <w:rFonts w:ascii="Times New Roman" w:hAnsi="Times New Roman" w:cs="Times New Roman"/>
          <w:sz w:val="28"/>
          <w:szCs w:val="28"/>
        </w:rPr>
        <w:t xml:space="preserve"> </w:t>
      </w:r>
      <w:r w:rsidR="006C71B5">
        <w:rPr>
          <w:rFonts w:ascii="Times New Roman" w:hAnsi="Times New Roman" w:cs="Times New Roman"/>
          <w:sz w:val="28"/>
          <w:szCs w:val="28"/>
        </w:rPr>
        <w:t>произведен ямочный ремонт доро</w:t>
      </w:r>
      <w:proofErr w:type="gramStart"/>
      <w:r w:rsidR="006C71B5">
        <w:rPr>
          <w:rFonts w:ascii="Times New Roman" w:hAnsi="Times New Roman" w:cs="Times New Roman"/>
          <w:sz w:val="28"/>
          <w:szCs w:val="28"/>
        </w:rPr>
        <w:t>г(</w:t>
      </w:r>
      <w:proofErr w:type="gramEnd"/>
      <w:r w:rsidR="006C71B5">
        <w:rPr>
          <w:rFonts w:ascii="Times New Roman" w:hAnsi="Times New Roman" w:cs="Times New Roman"/>
          <w:sz w:val="28"/>
          <w:szCs w:val="28"/>
        </w:rPr>
        <w:t>картами)</w:t>
      </w:r>
      <w:r w:rsidR="004B3FC4" w:rsidRPr="004B3FC4">
        <w:rPr>
          <w:rFonts w:ascii="Times New Roman" w:hAnsi="Times New Roman" w:cs="Times New Roman"/>
          <w:sz w:val="28"/>
          <w:szCs w:val="28"/>
        </w:rPr>
        <w:t xml:space="preserve">  </w:t>
      </w:r>
      <w:r w:rsidR="00EC3D6C">
        <w:rPr>
          <w:rFonts w:ascii="Times New Roman" w:hAnsi="Times New Roman" w:cs="Times New Roman"/>
          <w:sz w:val="28"/>
          <w:szCs w:val="28"/>
        </w:rPr>
        <w:t xml:space="preserve">на сумму </w:t>
      </w:r>
      <w:r w:rsidR="006C71B5">
        <w:rPr>
          <w:rFonts w:ascii="Times New Roman" w:hAnsi="Times New Roman" w:cs="Times New Roman"/>
          <w:sz w:val="28"/>
          <w:szCs w:val="28"/>
        </w:rPr>
        <w:t>574,3</w:t>
      </w:r>
      <w:r w:rsidR="0026274E" w:rsidRPr="0026274E">
        <w:rPr>
          <w:rFonts w:ascii="Times New Roman" w:hAnsi="Times New Roman" w:cs="Times New Roman"/>
          <w:sz w:val="28"/>
          <w:szCs w:val="28"/>
        </w:rPr>
        <w:t xml:space="preserve"> тыс. рублей</w:t>
      </w:r>
      <w:r w:rsidR="006C71B5">
        <w:rPr>
          <w:rFonts w:ascii="Times New Roman" w:hAnsi="Times New Roman" w:cs="Times New Roman"/>
          <w:sz w:val="28"/>
          <w:szCs w:val="28"/>
        </w:rPr>
        <w:t xml:space="preserve">, закуплены дорожные знаки на сумму 6,7 тыс.рублей, на покос и снегоочистку израсходовано 29,4 </w:t>
      </w:r>
      <w:proofErr w:type="spellStart"/>
      <w:r w:rsidR="006C71B5">
        <w:rPr>
          <w:rFonts w:ascii="Times New Roman" w:hAnsi="Times New Roman" w:cs="Times New Roman"/>
          <w:sz w:val="28"/>
          <w:szCs w:val="28"/>
        </w:rPr>
        <w:t>тыс.рублей</w:t>
      </w:r>
      <w:proofErr w:type="spellEnd"/>
      <w:r w:rsidR="006C71B5">
        <w:rPr>
          <w:rFonts w:ascii="Times New Roman" w:hAnsi="Times New Roman" w:cs="Times New Roman"/>
          <w:sz w:val="28"/>
          <w:szCs w:val="28"/>
        </w:rPr>
        <w:t xml:space="preserve"> </w:t>
      </w:r>
      <w:r w:rsidR="00BB179D">
        <w:rPr>
          <w:rFonts w:ascii="Times New Roman" w:hAnsi="Times New Roman" w:cs="Times New Roman"/>
          <w:sz w:val="28"/>
          <w:szCs w:val="28"/>
        </w:rPr>
        <w:t>,</w:t>
      </w:r>
      <w:r w:rsidR="00910166">
        <w:rPr>
          <w:rFonts w:ascii="Times New Roman" w:hAnsi="Times New Roman" w:cs="Times New Roman"/>
          <w:sz w:val="28"/>
          <w:szCs w:val="28"/>
        </w:rPr>
        <w:t xml:space="preserve"> </w:t>
      </w:r>
      <w:r w:rsidR="00BB179D">
        <w:rPr>
          <w:rFonts w:ascii="Times New Roman" w:hAnsi="Times New Roman" w:cs="Times New Roman"/>
          <w:sz w:val="28"/>
          <w:szCs w:val="28"/>
        </w:rPr>
        <w:t xml:space="preserve">а </w:t>
      </w:r>
      <w:r w:rsidR="006C71B5">
        <w:rPr>
          <w:rFonts w:ascii="Times New Roman" w:hAnsi="Times New Roman" w:cs="Times New Roman"/>
          <w:sz w:val="28"/>
          <w:szCs w:val="28"/>
        </w:rPr>
        <w:t>также выполнены работы по подсыпке д</w:t>
      </w:r>
      <w:r w:rsidR="00BB179D">
        <w:rPr>
          <w:rFonts w:ascii="Times New Roman" w:hAnsi="Times New Roman" w:cs="Times New Roman"/>
          <w:sz w:val="28"/>
          <w:szCs w:val="28"/>
        </w:rPr>
        <w:t>о</w:t>
      </w:r>
      <w:r w:rsidR="006C71B5">
        <w:rPr>
          <w:rFonts w:ascii="Times New Roman" w:hAnsi="Times New Roman" w:cs="Times New Roman"/>
          <w:sz w:val="28"/>
          <w:szCs w:val="28"/>
        </w:rPr>
        <w:t>рог щебнем на сум</w:t>
      </w:r>
      <w:r w:rsidR="00BB179D">
        <w:rPr>
          <w:rFonts w:ascii="Times New Roman" w:hAnsi="Times New Roman" w:cs="Times New Roman"/>
          <w:sz w:val="28"/>
          <w:szCs w:val="28"/>
        </w:rPr>
        <w:t>м</w:t>
      </w:r>
      <w:r w:rsidR="006C71B5">
        <w:rPr>
          <w:rFonts w:ascii="Times New Roman" w:hAnsi="Times New Roman" w:cs="Times New Roman"/>
          <w:sz w:val="28"/>
          <w:szCs w:val="28"/>
        </w:rPr>
        <w:t xml:space="preserve">у 29,5 </w:t>
      </w:r>
      <w:proofErr w:type="spellStart"/>
      <w:r w:rsidR="006C71B5">
        <w:rPr>
          <w:rFonts w:ascii="Times New Roman" w:hAnsi="Times New Roman" w:cs="Times New Roman"/>
          <w:sz w:val="28"/>
          <w:szCs w:val="28"/>
        </w:rPr>
        <w:t>тыс.рублей</w:t>
      </w:r>
      <w:proofErr w:type="spellEnd"/>
      <w:r w:rsidR="00BB179D">
        <w:rPr>
          <w:rFonts w:ascii="Times New Roman" w:hAnsi="Times New Roman" w:cs="Times New Roman"/>
          <w:sz w:val="28"/>
          <w:szCs w:val="28"/>
        </w:rPr>
        <w:t>.</w:t>
      </w:r>
      <w:r w:rsidR="00910166">
        <w:rPr>
          <w:rFonts w:ascii="Times New Roman" w:hAnsi="Times New Roman" w:cs="Times New Roman"/>
          <w:sz w:val="28"/>
          <w:szCs w:val="28"/>
        </w:rPr>
        <w:t xml:space="preserve"> В 2019 году произведен ямочный ремонт доро</w:t>
      </w:r>
      <w:proofErr w:type="gramStart"/>
      <w:r w:rsidR="00910166">
        <w:rPr>
          <w:rFonts w:ascii="Times New Roman" w:hAnsi="Times New Roman" w:cs="Times New Roman"/>
          <w:sz w:val="28"/>
          <w:szCs w:val="28"/>
        </w:rPr>
        <w:t>г(</w:t>
      </w:r>
      <w:proofErr w:type="gramEnd"/>
      <w:r w:rsidR="00910166">
        <w:rPr>
          <w:rFonts w:ascii="Times New Roman" w:hAnsi="Times New Roman" w:cs="Times New Roman"/>
          <w:sz w:val="28"/>
          <w:szCs w:val="28"/>
        </w:rPr>
        <w:t>картами)</w:t>
      </w:r>
      <w:r w:rsidR="00910166" w:rsidRPr="004B3FC4">
        <w:rPr>
          <w:rFonts w:ascii="Times New Roman" w:hAnsi="Times New Roman" w:cs="Times New Roman"/>
          <w:sz w:val="28"/>
          <w:szCs w:val="28"/>
        </w:rPr>
        <w:t xml:space="preserve">  </w:t>
      </w:r>
      <w:r w:rsidR="00910166">
        <w:rPr>
          <w:rFonts w:ascii="Times New Roman" w:hAnsi="Times New Roman" w:cs="Times New Roman"/>
          <w:sz w:val="28"/>
          <w:szCs w:val="28"/>
        </w:rPr>
        <w:t>на сумму 219</w:t>
      </w:r>
      <w:r w:rsidR="00E12EE7">
        <w:rPr>
          <w:rFonts w:ascii="Times New Roman" w:hAnsi="Times New Roman" w:cs="Times New Roman"/>
          <w:sz w:val="28"/>
          <w:szCs w:val="28"/>
        </w:rPr>
        <w:t>,4</w:t>
      </w:r>
      <w:r w:rsidR="00910166" w:rsidRPr="0026274E">
        <w:rPr>
          <w:rFonts w:ascii="Times New Roman" w:hAnsi="Times New Roman" w:cs="Times New Roman"/>
          <w:sz w:val="28"/>
          <w:szCs w:val="28"/>
        </w:rPr>
        <w:t xml:space="preserve"> тыс. рублей</w:t>
      </w:r>
      <w:r w:rsidR="00E12EE7">
        <w:rPr>
          <w:rFonts w:ascii="Times New Roman" w:hAnsi="Times New Roman" w:cs="Times New Roman"/>
          <w:sz w:val="28"/>
          <w:szCs w:val="28"/>
        </w:rPr>
        <w:t>, закуплены и установлены дорожные знаки на сумму 23,2 тыс. рублей.</w:t>
      </w:r>
    </w:p>
    <w:p w:rsidR="00D967A0" w:rsidRDefault="00D967A0" w:rsidP="00D967A0">
      <w:pPr>
        <w:pStyle w:val="a4"/>
        <w:ind w:firstLine="567"/>
        <w:rPr>
          <w:sz w:val="28"/>
          <w:szCs w:val="28"/>
        </w:rPr>
      </w:pPr>
      <w:r>
        <w:rPr>
          <w:sz w:val="28"/>
          <w:szCs w:val="28"/>
        </w:rPr>
        <w:t>На территории Верхнегнутовского сельского поселения Чернышковского района основным поставщиком услуг местной, междугородной телефонной связи, а также документальной связи, в т.ч. Интернет и других видов услуг является «</w:t>
      </w:r>
      <w:proofErr w:type="spellStart"/>
      <w:r>
        <w:rPr>
          <w:sz w:val="28"/>
          <w:szCs w:val="28"/>
        </w:rPr>
        <w:t>Волгоградэлектросвязь</w:t>
      </w:r>
      <w:proofErr w:type="spellEnd"/>
      <w:r>
        <w:rPr>
          <w:sz w:val="28"/>
          <w:szCs w:val="28"/>
        </w:rPr>
        <w:t xml:space="preserve">», региональный филиал </w:t>
      </w:r>
      <w:r w:rsidR="004B3FC4">
        <w:rPr>
          <w:sz w:val="28"/>
          <w:szCs w:val="28"/>
        </w:rPr>
        <w:t>П</w:t>
      </w:r>
      <w:r>
        <w:rPr>
          <w:sz w:val="28"/>
          <w:szCs w:val="28"/>
        </w:rPr>
        <w:t>АО «Ростелеком». В 201</w:t>
      </w:r>
      <w:r w:rsidR="00BB179D">
        <w:rPr>
          <w:sz w:val="28"/>
          <w:szCs w:val="28"/>
        </w:rPr>
        <w:t>9</w:t>
      </w:r>
      <w:r>
        <w:rPr>
          <w:sz w:val="28"/>
          <w:szCs w:val="28"/>
        </w:rPr>
        <w:t xml:space="preserve"> - 20</w:t>
      </w:r>
      <w:r w:rsidR="00EC3D6C">
        <w:rPr>
          <w:sz w:val="28"/>
          <w:szCs w:val="28"/>
        </w:rPr>
        <w:t>2</w:t>
      </w:r>
      <w:r w:rsidR="00A6381E">
        <w:rPr>
          <w:sz w:val="28"/>
          <w:szCs w:val="28"/>
        </w:rPr>
        <w:t>2</w:t>
      </w:r>
      <w:r>
        <w:rPr>
          <w:sz w:val="28"/>
          <w:szCs w:val="28"/>
        </w:rPr>
        <w:t xml:space="preserve"> годах на телекоммуникационном рынке </w:t>
      </w:r>
      <w:r w:rsidR="004B3FC4">
        <w:rPr>
          <w:sz w:val="28"/>
          <w:szCs w:val="28"/>
        </w:rPr>
        <w:t>П</w:t>
      </w:r>
      <w:r>
        <w:rPr>
          <w:sz w:val="28"/>
          <w:szCs w:val="28"/>
        </w:rPr>
        <w:t>АО «Ростелеком»  останется основным поставщиком услуг связи, в том числе Интернет.</w:t>
      </w:r>
    </w:p>
    <w:p w:rsidR="00D967A0" w:rsidRPr="00D85EB4" w:rsidRDefault="00D967A0" w:rsidP="00D967A0">
      <w:pPr>
        <w:ind w:firstLine="567"/>
        <w:jc w:val="both"/>
        <w:rPr>
          <w:rFonts w:ascii="Times New Roman" w:hAnsi="Times New Roman" w:cs="Times New Roman"/>
          <w:sz w:val="28"/>
          <w:szCs w:val="28"/>
        </w:rPr>
      </w:pPr>
      <w:r w:rsidRPr="00D85EB4">
        <w:rPr>
          <w:rFonts w:ascii="Times New Roman" w:hAnsi="Times New Roman" w:cs="Times New Roman"/>
          <w:sz w:val="28"/>
          <w:szCs w:val="28"/>
        </w:rPr>
        <w:t>Кроме этого, услуги сотовой радиотелефонной связи, а также предоставление доступа в сеть Интернет оказывают следующие компании: ПАО "МегаФон", ООО "Т</w:t>
      </w:r>
      <w:proofErr w:type="gramStart"/>
      <w:r w:rsidRPr="00D85EB4">
        <w:rPr>
          <w:rFonts w:ascii="Times New Roman" w:hAnsi="Times New Roman" w:cs="Times New Roman"/>
          <w:sz w:val="28"/>
          <w:szCs w:val="28"/>
        </w:rPr>
        <w:t>2</w:t>
      </w:r>
      <w:proofErr w:type="gramEnd"/>
      <w:r w:rsidRPr="00D85EB4">
        <w:rPr>
          <w:rFonts w:ascii="Times New Roman" w:hAnsi="Times New Roman" w:cs="Times New Roman"/>
          <w:sz w:val="28"/>
          <w:szCs w:val="28"/>
        </w:rPr>
        <w:t xml:space="preserve"> </w:t>
      </w:r>
      <w:proofErr w:type="spellStart"/>
      <w:r w:rsidRPr="00D85EB4">
        <w:rPr>
          <w:rFonts w:ascii="Times New Roman" w:hAnsi="Times New Roman" w:cs="Times New Roman"/>
          <w:sz w:val="28"/>
          <w:szCs w:val="28"/>
        </w:rPr>
        <w:t>Мобайл</w:t>
      </w:r>
      <w:proofErr w:type="spellEnd"/>
      <w:r w:rsidRPr="00D85EB4">
        <w:rPr>
          <w:rFonts w:ascii="Times New Roman" w:hAnsi="Times New Roman" w:cs="Times New Roman"/>
          <w:sz w:val="28"/>
          <w:szCs w:val="28"/>
        </w:rPr>
        <w:t>".</w:t>
      </w:r>
    </w:p>
    <w:p w:rsidR="00D967A0" w:rsidRDefault="00D967A0" w:rsidP="00D967A0">
      <w:pPr>
        <w:pStyle w:val="a4"/>
        <w:ind w:firstLine="567"/>
        <w:rPr>
          <w:sz w:val="28"/>
          <w:szCs w:val="28"/>
        </w:rPr>
      </w:pPr>
    </w:p>
    <w:p w:rsidR="00D967A0" w:rsidRPr="00231268" w:rsidRDefault="00E215AC" w:rsidP="00D967A0">
      <w:pPr>
        <w:pStyle w:val="a3"/>
        <w:tabs>
          <w:tab w:val="left" w:pos="0"/>
          <w:tab w:val="left" w:pos="142"/>
        </w:tabs>
      </w:pPr>
      <w:r>
        <w:t>4</w:t>
      </w:r>
      <w:r w:rsidR="00D967A0" w:rsidRPr="00231268">
        <w:t xml:space="preserve">. Потребительский рынок </w:t>
      </w:r>
    </w:p>
    <w:p w:rsidR="00D967A0" w:rsidRPr="00231268" w:rsidRDefault="00D967A0" w:rsidP="00D967A0">
      <w:pPr>
        <w:pStyle w:val="a4"/>
        <w:tabs>
          <w:tab w:val="left" w:pos="0"/>
          <w:tab w:val="left" w:pos="142"/>
        </w:tabs>
      </w:pPr>
    </w:p>
    <w:p w:rsidR="00C1680E" w:rsidRDefault="00D967A0" w:rsidP="00D967A0">
      <w:pPr>
        <w:ind w:firstLine="567"/>
        <w:jc w:val="both"/>
        <w:rPr>
          <w:rFonts w:ascii="Times New Roman" w:hAnsi="Times New Roman" w:cs="Times New Roman"/>
          <w:sz w:val="28"/>
          <w:szCs w:val="28"/>
        </w:rPr>
      </w:pPr>
      <w:r w:rsidRPr="00231268">
        <w:rPr>
          <w:rFonts w:ascii="Times New Roman" w:hAnsi="Times New Roman" w:cs="Times New Roman"/>
          <w:sz w:val="28"/>
          <w:szCs w:val="28"/>
        </w:rPr>
        <w:t xml:space="preserve">Для удовлетворения потребностей жителей Верхнегнутовского сельского поселения Чернышковского района продолжится развитие потребительского рынка путем привлечения торговых организаций и </w:t>
      </w:r>
      <w:r w:rsidRPr="00231268">
        <w:rPr>
          <w:rFonts w:ascii="Times New Roman" w:hAnsi="Times New Roman" w:cs="Times New Roman"/>
          <w:sz w:val="28"/>
          <w:szCs w:val="28"/>
        </w:rPr>
        <w:lastRenderedPageBreak/>
        <w:t xml:space="preserve">индивидуальных предпринимателей для создания конкурентоспособного рынка товаров и услуг, насыщение его качественными товарами. </w:t>
      </w:r>
    </w:p>
    <w:p w:rsidR="00D967A0" w:rsidRPr="00231268" w:rsidRDefault="00D967A0" w:rsidP="00D967A0">
      <w:pPr>
        <w:ind w:firstLine="567"/>
        <w:jc w:val="both"/>
        <w:rPr>
          <w:rFonts w:ascii="Times New Roman" w:hAnsi="Times New Roman" w:cs="Times New Roman"/>
          <w:sz w:val="28"/>
          <w:szCs w:val="28"/>
        </w:rPr>
      </w:pPr>
      <w:r w:rsidRPr="00231268">
        <w:rPr>
          <w:rFonts w:ascii="Times New Roman" w:hAnsi="Times New Roman" w:cs="Times New Roman"/>
          <w:sz w:val="28"/>
          <w:szCs w:val="28"/>
        </w:rPr>
        <w:t>По состоянию на 1 января  201</w:t>
      </w:r>
      <w:r w:rsidR="00A6381E">
        <w:rPr>
          <w:rFonts w:ascii="Times New Roman" w:hAnsi="Times New Roman" w:cs="Times New Roman"/>
          <w:sz w:val="28"/>
          <w:szCs w:val="28"/>
        </w:rPr>
        <w:t>9</w:t>
      </w:r>
      <w:r w:rsidRPr="00231268">
        <w:rPr>
          <w:rFonts w:ascii="Times New Roman" w:hAnsi="Times New Roman" w:cs="Times New Roman"/>
          <w:sz w:val="28"/>
          <w:szCs w:val="28"/>
        </w:rPr>
        <w:t xml:space="preserve"> года в </w:t>
      </w:r>
      <w:proofErr w:type="spellStart"/>
      <w:r w:rsidRPr="00231268">
        <w:rPr>
          <w:rFonts w:ascii="Times New Roman" w:hAnsi="Times New Roman" w:cs="Times New Roman"/>
          <w:sz w:val="28"/>
          <w:szCs w:val="28"/>
        </w:rPr>
        <w:t>Верхнегнутовском</w:t>
      </w:r>
      <w:proofErr w:type="spellEnd"/>
      <w:r w:rsidRPr="00231268">
        <w:rPr>
          <w:rFonts w:ascii="Times New Roman" w:hAnsi="Times New Roman" w:cs="Times New Roman"/>
          <w:sz w:val="28"/>
          <w:szCs w:val="28"/>
        </w:rPr>
        <w:t xml:space="preserve"> сельском поселении Чернышковского муниципального района  работает 3 единицы торговых предприятий. Из них 3 магазина.</w:t>
      </w:r>
    </w:p>
    <w:p w:rsidR="00D967A0" w:rsidRPr="00231268" w:rsidRDefault="00D967A0" w:rsidP="00D967A0">
      <w:pPr>
        <w:ind w:firstLine="567"/>
        <w:jc w:val="both"/>
        <w:rPr>
          <w:rFonts w:ascii="Times New Roman" w:hAnsi="Times New Roman" w:cs="Times New Roman"/>
          <w:sz w:val="28"/>
          <w:szCs w:val="28"/>
        </w:rPr>
      </w:pPr>
      <w:r w:rsidRPr="00231268">
        <w:rPr>
          <w:rFonts w:ascii="Times New Roman" w:hAnsi="Times New Roman" w:cs="Times New Roman"/>
          <w:sz w:val="28"/>
          <w:szCs w:val="28"/>
        </w:rPr>
        <w:t>Оборот розничной торговли  в  201</w:t>
      </w:r>
      <w:r w:rsidR="00A6381E">
        <w:rPr>
          <w:rFonts w:ascii="Times New Roman" w:hAnsi="Times New Roman" w:cs="Times New Roman"/>
          <w:sz w:val="28"/>
          <w:szCs w:val="28"/>
        </w:rPr>
        <w:t>8</w:t>
      </w:r>
      <w:r w:rsidRPr="00231268">
        <w:rPr>
          <w:rFonts w:ascii="Times New Roman" w:hAnsi="Times New Roman" w:cs="Times New Roman"/>
          <w:sz w:val="28"/>
          <w:szCs w:val="28"/>
        </w:rPr>
        <w:t xml:space="preserve"> году составил </w:t>
      </w:r>
      <w:r w:rsidR="00D85EB4">
        <w:rPr>
          <w:rFonts w:ascii="Times New Roman" w:hAnsi="Times New Roman" w:cs="Times New Roman"/>
          <w:sz w:val="28"/>
          <w:szCs w:val="28"/>
        </w:rPr>
        <w:t xml:space="preserve"> </w:t>
      </w:r>
      <w:r w:rsidR="00BB179D">
        <w:rPr>
          <w:rFonts w:ascii="Times New Roman" w:hAnsi="Times New Roman" w:cs="Times New Roman"/>
          <w:sz w:val="28"/>
          <w:szCs w:val="28"/>
        </w:rPr>
        <w:t>13</w:t>
      </w:r>
      <w:r w:rsidR="00A6381E">
        <w:rPr>
          <w:rFonts w:ascii="Times New Roman" w:hAnsi="Times New Roman" w:cs="Times New Roman"/>
          <w:sz w:val="28"/>
          <w:szCs w:val="28"/>
        </w:rPr>
        <w:t>884</w:t>
      </w:r>
      <w:r w:rsidR="00D85EB4">
        <w:rPr>
          <w:rFonts w:ascii="Times New Roman" w:hAnsi="Times New Roman" w:cs="Times New Roman"/>
          <w:sz w:val="28"/>
          <w:szCs w:val="28"/>
        </w:rPr>
        <w:t xml:space="preserve">,0  </w:t>
      </w:r>
      <w:r w:rsidRPr="00231268">
        <w:rPr>
          <w:rFonts w:ascii="Times New Roman" w:hAnsi="Times New Roman" w:cs="Times New Roman"/>
          <w:sz w:val="28"/>
          <w:szCs w:val="28"/>
        </w:rPr>
        <w:t xml:space="preserve">тыс. рублей, что составляет </w:t>
      </w:r>
      <w:r w:rsidR="00BB179D">
        <w:rPr>
          <w:rFonts w:ascii="Times New Roman" w:hAnsi="Times New Roman" w:cs="Times New Roman"/>
          <w:sz w:val="28"/>
          <w:szCs w:val="28"/>
        </w:rPr>
        <w:t>1</w:t>
      </w:r>
      <w:r w:rsidR="00A6381E">
        <w:rPr>
          <w:rFonts w:ascii="Times New Roman" w:hAnsi="Times New Roman" w:cs="Times New Roman"/>
          <w:sz w:val="28"/>
          <w:szCs w:val="28"/>
        </w:rPr>
        <w:t>6</w:t>
      </w:r>
      <w:r w:rsidR="00BB179D">
        <w:rPr>
          <w:rFonts w:ascii="Times New Roman" w:hAnsi="Times New Roman" w:cs="Times New Roman"/>
          <w:sz w:val="28"/>
          <w:szCs w:val="28"/>
        </w:rPr>
        <w:t>,</w:t>
      </w:r>
      <w:r w:rsidR="00A6381E">
        <w:rPr>
          <w:rFonts w:ascii="Times New Roman" w:hAnsi="Times New Roman" w:cs="Times New Roman"/>
          <w:sz w:val="28"/>
          <w:szCs w:val="28"/>
        </w:rPr>
        <w:t>2</w:t>
      </w:r>
      <w:r w:rsidRPr="00231268">
        <w:rPr>
          <w:rFonts w:ascii="Times New Roman" w:hAnsi="Times New Roman" w:cs="Times New Roman"/>
          <w:sz w:val="28"/>
          <w:szCs w:val="28"/>
        </w:rPr>
        <w:t xml:space="preserve"> тыс. рублей на душу населения.</w:t>
      </w:r>
    </w:p>
    <w:p w:rsidR="00D967A0" w:rsidRPr="00E215AC" w:rsidRDefault="00E215AC" w:rsidP="00E215AC">
      <w:pPr>
        <w:tabs>
          <w:tab w:val="left" w:pos="0"/>
          <w:tab w:val="left" w:pos="142"/>
        </w:tabs>
        <w:ind w:firstLine="567"/>
        <w:jc w:val="center"/>
        <w:rPr>
          <w:rFonts w:ascii="Times New Roman" w:hAnsi="Times New Roman" w:cs="Times New Roman"/>
          <w:b/>
          <w:sz w:val="28"/>
          <w:szCs w:val="28"/>
        </w:rPr>
      </w:pPr>
      <w:r>
        <w:rPr>
          <w:rFonts w:ascii="Times New Roman" w:hAnsi="Times New Roman" w:cs="Times New Roman"/>
          <w:b/>
          <w:sz w:val="28"/>
          <w:szCs w:val="28"/>
        </w:rPr>
        <w:t>5</w:t>
      </w:r>
      <w:r w:rsidR="00D967A0" w:rsidRPr="00E215AC">
        <w:rPr>
          <w:rFonts w:ascii="Times New Roman" w:hAnsi="Times New Roman" w:cs="Times New Roman"/>
          <w:b/>
          <w:sz w:val="28"/>
          <w:szCs w:val="28"/>
        </w:rPr>
        <w:t>. Малое и среднее предпринимательство</w:t>
      </w:r>
    </w:p>
    <w:p w:rsidR="00D967A0" w:rsidRPr="00231268" w:rsidRDefault="00D967A0" w:rsidP="00D967A0">
      <w:pPr>
        <w:pStyle w:val="a4"/>
      </w:pPr>
    </w:p>
    <w:p w:rsidR="00C1680E" w:rsidRDefault="00645839" w:rsidP="00516DD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67A0" w:rsidRPr="00231268">
        <w:rPr>
          <w:rFonts w:ascii="Times New Roman" w:hAnsi="Times New Roman" w:cs="Times New Roman"/>
          <w:sz w:val="28"/>
          <w:szCs w:val="28"/>
        </w:rPr>
        <w:t xml:space="preserve">В </w:t>
      </w:r>
      <w:proofErr w:type="spellStart"/>
      <w:r w:rsidR="00D85EB4">
        <w:rPr>
          <w:rFonts w:ascii="Times New Roman" w:hAnsi="Times New Roman" w:cs="Times New Roman"/>
          <w:sz w:val="28"/>
          <w:szCs w:val="28"/>
        </w:rPr>
        <w:t>Верхнегнутовском</w:t>
      </w:r>
      <w:proofErr w:type="spellEnd"/>
      <w:r w:rsidR="00D85EB4">
        <w:rPr>
          <w:rFonts w:ascii="Times New Roman" w:hAnsi="Times New Roman" w:cs="Times New Roman"/>
          <w:sz w:val="28"/>
          <w:szCs w:val="28"/>
        </w:rPr>
        <w:t xml:space="preserve"> сельском поселении</w:t>
      </w:r>
      <w:r w:rsidR="00D967A0" w:rsidRPr="00231268">
        <w:rPr>
          <w:rFonts w:ascii="Times New Roman" w:hAnsi="Times New Roman" w:cs="Times New Roman"/>
          <w:sz w:val="28"/>
          <w:szCs w:val="28"/>
        </w:rPr>
        <w:t xml:space="preserve">  в 201</w:t>
      </w:r>
      <w:r w:rsidR="00A6381E">
        <w:rPr>
          <w:rFonts w:ascii="Times New Roman" w:hAnsi="Times New Roman" w:cs="Times New Roman"/>
          <w:sz w:val="28"/>
          <w:szCs w:val="28"/>
        </w:rPr>
        <w:t>8</w:t>
      </w:r>
      <w:r w:rsidR="00D967A0" w:rsidRPr="00231268">
        <w:rPr>
          <w:rFonts w:ascii="Times New Roman" w:hAnsi="Times New Roman" w:cs="Times New Roman"/>
          <w:sz w:val="28"/>
          <w:szCs w:val="28"/>
        </w:rPr>
        <w:t xml:space="preserve"> году количество </w:t>
      </w:r>
    </w:p>
    <w:p w:rsidR="00C1680E" w:rsidRDefault="00645839" w:rsidP="00516DDB">
      <w:pPr>
        <w:spacing w:line="240" w:lineRule="auto"/>
        <w:jc w:val="both"/>
        <w:rPr>
          <w:rFonts w:ascii="Times New Roman" w:hAnsi="Times New Roman" w:cs="Times New Roman"/>
          <w:sz w:val="28"/>
          <w:szCs w:val="28"/>
        </w:rPr>
      </w:pPr>
      <w:r>
        <w:rPr>
          <w:rFonts w:ascii="Times New Roman" w:hAnsi="Times New Roman" w:cs="Times New Roman"/>
          <w:sz w:val="28"/>
          <w:szCs w:val="28"/>
        </w:rPr>
        <w:t>и</w:t>
      </w:r>
      <w:r w:rsidR="00C1680E">
        <w:rPr>
          <w:rFonts w:ascii="Times New Roman" w:hAnsi="Times New Roman" w:cs="Times New Roman"/>
          <w:sz w:val="28"/>
          <w:szCs w:val="28"/>
        </w:rPr>
        <w:t xml:space="preserve">ндивидуальных предпринимателей составило </w:t>
      </w:r>
      <w:r w:rsidR="00A6381E">
        <w:rPr>
          <w:rFonts w:ascii="Times New Roman" w:hAnsi="Times New Roman" w:cs="Times New Roman"/>
          <w:sz w:val="28"/>
          <w:szCs w:val="28"/>
        </w:rPr>
        <w:t>21</w:t>
      </w:r>
      <w:r w:rsidR="00C1680E">
        <w:rPr>
          <w:rFonts w:ascii="Times New Roman" w:hAnsi="Times New Roman" w:cs="Times New Roman"/>
          <w:sz w:val="28"/>
          <w:szCs w:val="28"/>
        </w:rPr>
        <w:t xml:space="preserve"> человек</w:t>
      </w:r>
      <w:r w:rsidR="004B3FC4">
        <w:rPr>
          <w:rFonts w:ascii="Times New Roman" w:hAnsi="Times New Roman" w:cs="Times New Roman"/>
          <w:sz w:val="28"/>
          <w:szCs w:val="28"/>
        </w:rPr>
        <w:t>, из них:</w:t>
      </w:r>
    </w:p>
    <w:p w:rsidR="00C1680E" w:rsidRDefault="004B3FC4" w:rsidP="00516DD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1680E" w:rsidRPr="00231268">
        <w:rPr>
          <w:rFonts w:ascii="Times New Roman" w:hAnsi="Times New Roman" w:cs="Times New Roman"/>
          <w:sz w:val="28"/>
          <w:szCs w:val="28"/>
        </w:rPr>
        <w:t>в сельскохозяйственном  производстве</w:t>
      </w:r>
      <w:r w:rsidR="00C1680E">
        <w:rPr>
          <w:rFonts w:ascii="Times New Roman" w:hAnsi="Times New Roman" w:cs="Times New Roman"/>
          <w:sz w:val="28"/>
          <w:szCs w:val="28"/>
        </w:rPr>
        <w:t xml:space="preserve"> – </w:t>
      </w:r>
      <w:r w:rsidR="00A6381E">
        <w:rPr>
          <w:rFonts w:ascii="Times New Roman" w:hAnsi="Times New Roman" w:cs="Times New Roman"/>
          <w:sz w:val="28"/>
          <w:szCs w:val="28"/>
        </w:rPr>
        <w:t>9</w:t>
      </w:r>
      <w:r w:rsidR="00C1680E">
        <w:rPr>
          <w:rFonts w:ascii="Times New Roman" w:hAnsi="Times New Roman" w:cs="Times New Roman"/>
          <w:sz w:val="28"/>
          <w:szCs w:val="28"/>
        </w:rPr>
        <w:t xml:space="preserve"> человек</w:t>
      </w:r>
    </w:p>
    <w:p w:rsidR="00C1680E" w:rsidRDefault="004B3FC4" w:rsidP="00516DD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1680E">
        <w:rPr>
          <w:rFonts w:ascii="Times New Roman" w:hAnsi="Times New Roman" w:cs="Times New Roman"/>
          <w:sz w:val="28"/>
          <w:szCs w:val="28"/>
        </w:rPr>
        <w:t>услуги транспорта -</w:t>
      </w:r>
      <w:r w:rsidR="00A6381E">
        <w:rPr>
          <w:rFonts w:ascii="Times New Roman" w:hAnsi="Times New Roman" w:cs="Times New Roman"/>
          <w:sz w:val="28"/>
          <w:szCs w:val="28"/>
        </w:rPr>
        <w:t>8</w:t>
      </w:r>
      <w:r w:rsidR="00C1680E">
        <w:rPr>
          <w:rFonts w:ascii="Times New Roman" w:hAnsi="Times New Roman" w:cs="Times New Roman"/>
          <w:sz w:val="28"/>
          <w:szCs w:val="28"/>
        </w:rPr>
        <w:t xml:space="preserve"> человек</w:t>
      </w:r>
      <w:r w:rsidR="00BB179D">
        <w:rPr>
          <w:rFonts w:ascii="Times New Roman" w:hAnsi="Times New Roman" w:cs="Times New Roman"/>
          <w:sz w:val="28"/>
          <w:szCs w:val="28"/>
        </w:rPr>
        <w:t>а</w:t>
      </w:r>
    </w:p>
    <w:p w:rsidR="00C1680E" w:rsidRDefault="004B3FC4" w:rsidP="00516DD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31268">
        <w:rPr>
          <w:rFonts w:ascii="Times New Roman" w:hAnsi="Times New Roman" w:cs="Times New Roman"/>
          <w:sz w:val="28"/>
          <w:szCs w:val="28"/>
        </w:rPr>
        <w:t xml:space="preserve">в  сфере розничной торговли </w:t>
      </w:r>
      <w:r w:rsidR="003164F5">
        <w:rPr>
          <w:rFonts w:ascii="Times New Roman" w:hAnsi="Times New Roman" w:cs="Times New Roman"/>
          <w:sz w:val="28"/>
          <w:szCs w:val="28"/>
        </w:rPr>
        <w:t>-</w:t>
      </w:r>
      <w:bookmarkStart w:id="0" w:name="_GoBack"/>
      <w:bookmarkEnd w:id="0"/>
      <w:r w:rsidR="00A6381E">
        <w:rPr>
          <w:rFonts w:ascii="Times New Roman" w:hAnsi="Times New Roman" w:cs="Times New Roman"/>
          <w:sz w:val="28"/>
          <w:szCs w:val="28"/>
        </w:rPr>
        <w:t>4</w:t>
      </w:r>
      <w:r>
        <w:rPr>
          <w:rFonts w:ascii="Times New Roman" w:hAnsi="Times New Roman" w:cs="Times New Roman"/>
          <w:sz w:val="28"/>
          <w:szCs w:val="28"/>
        </w:rPr>
        <w:t xml:space="preserve"> </w:t>
      </w:r>
      <w:r w:rsidR="003164F5">
        <w:rPr>
          <w:rFonts w:ascii="Times New Roman" w:hAnsi="Times New Roman" w:cs="Times New Roman"/>
          <w:sz w:val="28"/>
          <w:szCs w:val="28"/>
        </w:rPr>
        <w:t>человека</w:t>
      </w:r>
    </w:p>
    <w:p w:rsidR="004B3FC4" w:rsidRDefault="00D967A0" w:rsidP="00D967A0">
      <w:pPr>
        <w:ind w:firstLine="567"/>
        <w:jc w:val="both"/>
        <w:rPr>
          <w:rFonts w:ascii="Times New Roman" w:hAnsi="Times New Roman" w:cs="Times New Roman"/>
          <w:sz w:val="28"/>
          <w:szCs w:val="28"/>
        </w:rPr>
      </w:pPr>
      <w:r w:rsidRPr="00231268">
        <w:rPr>
          <w:rFonts w:ascii="Times New Roman" w:hAnsi="Times New Roman" w:cs="Times New Roman"/>
          <w:sz w:val="28"/>
          <w:szCs w:val="28"/>
        </w:rPr>
        <w:t xml:space="preserve">Наибольшее количество малых и средних предприятий </w:t>
      </w:r>
      <w:r w:rsidR="008B152C">
        <w:rPr>
          <w:rFonts w:ascii="Times New Roman" w:hAnsi="Times New Roman" w:cs="Times New Roman"/>
          <w:sz w:val="28"/>
          <w:szCs w:val="28"/>
        </w:rPr>
        <w:t>поселения</w:t>
      </w:r>
      <w:r w:rsidRPr="00231268">
        <w:rPr>
          <w:rFonts w:ascii="Times New Roman" w:hAnsi="Times New Roman" w:cs="Times New Roman"/>
          <w:sz w:val="28"/>
          <w:szCs w:val="28"/>
        </w:rPr>
        <w:t xml:space="preserve"> осуществляют свою деятельность в </w:t>
      </w:r>
      <w:r w:rsidR="004B3FC4" w:rsidRPr="00231268">
        <w:rPr>
          <w:rFonts w:ascii="Times New Roman" w:hAnsi="Times New Roman" w:cs="Times New Roman"/>
          <w:sz w:val="28"/>
          <w:szCs w:val="28"/>
        </w:rPr>
        <w:t xml:space="preserve"> сельскохозяйственном  производстве – около </w:t>
      </w:r>
      <w:r w:rsidR="00A6381E">
        <w:rPr>
          <w:rFonts w:ascii="Times New Roman" w:hAnsi="Times New Roman" w:cs="Times New Roman"/>
          <w:sz w:val="28"/>
          <w:szCs w:val="28"/>
        </w:rPr>
        <w:t>42</w:t>
      </w:r>
      <w:r w:rsidR="00BB179D">
        <w:rPr>
          <w:rFonts w:ascii="Times New Roman" w:hAnsi="Times New Roman" w:cs="Times New Roman"/>
          <w:sz w:val="28"/>
          <w:szCs w:val="28"/>
        </w:rPr>
        <w:t>,</w:t>
      </w:r>
      <w:r w:rsidR="00A6381E">
        <w:rPr>
          <w:rFonts w:ascii="Times New Roman" w:hAnsi="Times New Roman" w:cs="Times New Roman"/>
          <w:sz w:val="28"/>
          <w:szCs w:val="28"/>
        </w:rPr>
        <w:t>8</w:t>
      </w:r>
      <w:r w:rsidR="004B3FC4">
        <w:rPr>
          <w:rFonts w:ascii="Times New Roman" w:hAnsi="Times New Roman" w:cs="Times New Roman"/>
          <w:sz w:val="28"/>
          <w:szCs w:val="28"/>
        </w:rPr>
        <w:t xml:space="preserve"> процентов</w:t>
      </w:r>
      <w:r w:rsidR="00644EE5">
        <w:rPr>
          <w:rFonts w:ascii="Times New Roman" w:hAnsi="Times New Roman" w:cs="Times New Roman"/>
          <w:sz w:val="28"/>
          <w:szCs w:val="28"/>
        </w:rPr>
        <w:t>, в сфере грузоперевозок -38,0 процентов</w:t>
      </w:r>
      <w:r w:rsidR="004B3FC4">
        <w:rPr>
          <w:rFonts w:ascii="Times New Roman" w:hAnsi="Times New Roman" w:cs="Times New Roman"/>
          <w:sz w:val="28"/>
          <w:szCs w:val="28"/>
        </w:rPr>
        <w:t xml:space="preserve"> и в </w:t>
      </w:r>
      <w:r w:rsidRPr="00231268">
        <w:rPr>
          <w:rFonts w:ascii="Times New Roman" w:hAnsi="Times New Roman" w:cs="Times New Roman"/>
          <w:sz w:val="28"/>
          <w:szCs w:val="28"/>
        </w:rPr>
        <w:t xml:space="preserve">сфере розничной торговли – </w:t>
      </w:r>
      <w:r w:rsidR="00A6381E">
        <w:rPr>
          <w:rFonts w:ascii="Times New Roman" w:hAnsi="Times New Roman" w:cs="Times New Roman"/>
          <w:sz w:val="28"/>
          <w:szCs w:val="28"/>
        </w:rPr>
        <w:t>19</w:t>
      </w:r>
      <w:r w:rsidRPr="00231268">
        <w:rPr>
          <w:rFonts w:ascii="Times New Roman" w:hAnsi="Times New Roman" w:cs="Times New Roman"/>
          <w:sz w:val="28"/>
          <w:szCs w:val="28"/>
        </w:rPr>
        <w:t xml:space="preserve"> процентов </w:t>
      </w:r>
    </w:p>
    <w:p w:rsidR="00645839" w:rsidRDefault="00D967A0" w:rsidP="00D967A0">
      <w:pPr>
        <w:ind w:firstLine="567"/>
        <w:jc w:val="both"/>
        <w:rPr>
          <w:rFonts w:ascii="Times New Roman" w:hAnsi="Times New Roman" w:cs="Times New Roman"/>
          <w:sz w:val="28"/>
          <w:szCs w:val="28"/>
        </w:rPr>
      </w:pPr>
      <w:r w:rsidRPr="00231268">
        <w:rPr>
          <w:rFonts w:ascii="Times New Roman" w:hAnsi="Times New Roman" w:cs="Times New Roman"/>
          <w:sz w:val="28"/>
          <w:szCs w:val="28"/>
        </w:rPr>
        <w:t>Средн</w:t>
      </w:r>
      <w:r w:rsidR="00645839">
        <w:rPr>
          <w:rFonts w:ascii="Times New Roman" w:hAnsi="Times New Roman" w:cs="Times New Roman"/>
          <w:sz w:val="28"/>
          <w:szCs w:val="28"/>
        </w:rPr>
        <w:t>есписочная</w:t>
      </w:r>
      <w:r w:rsidRPr="00231268">
        <w:rPr>
          <w:rFonts w:ascii="Times New Roman" w:hAnsi="Times New Roman" w:cs="Times New Roman"/>
          <w:sz w:val="28"/>
          <w:szCs w:val="28"/>
        </w:rPr>
        <w:t xml:space="preserve"> численность работников составила </w:t>
      </w:r>
      <w:r w:rsidR="00BB179D">
        <w:rPr>
          <w:rFonts w:ascii="Times New Roman" w:hAnsi="Times New Roman" w:cs="Times New Roman"/>
          <w:sz w:val="28"/>
          <w:szCs w:val="28"/>
        </w:rPr>
        <w:t>16</w:t>
      </w:r>
      <w:r w:rsidRPr="00231268">
        <w:rPr>
          <w:rFonts w:ascii="Times New Roman" w:hAnsi="Times New Roman" w:cs="Times New Roman"/>
          <w:sz w:val="28"/>
          <w:szCs w:val="28"/>
        </w:rPr>
        <w:t xml:space="preserve">  человек</w:t>
      </w:r>
      <w:r w:rsidR="00645839">
        <w:rPr>
          <w:rFonts w:ascii="Times New Roman" w:hAnsi="Times New Roman" w:cs="Times New Roman"/>
          <w:sz w:val="28"/>
          <w:szCs w:val="28"/>
        </w:rPr>
        <w:t>.</w:t>
      </w:r>
    </w:p>
    <w:p w:rsidR="00645839" w:rsidRDefault="00645839" w:rsidP="00645839">
      <w:pPr>
        <w:pStyle w:val="a3"/>
        <w:tabs>
          <w:tab w:val="left" w:pos="0"/>
          <w:tab w:val="left" w:pos="142"/>
        </w:tabs>
        <w:spacing w:line="204" w:lineRule="auto"/>
        <w:rPr>
          <w:bCs/>
          <w:szCs w:val="28"/>
        </w:rPr>
      </w:pPr>
      <w:r>
        <w:rPr>
          <w:bCs/>
          <w:szCs w:val="28"/>
        </w:rPr>
        <w:t xml:space="preserve">6. Денежные доходы и расходы населения </w:t>
      </w:r>
    </w:p>
    <w:p w:rsidR="00645839" w:rsidRDefault="00645839" w:rsidP="00645839">
      <w:pPr>
        <w:pStyle w:val="a4"/>
        <w:tabs>
          <w:tab w:val="left" w:pos="0"/>
          <w:tab w:val="left" w:pos="142"/>
        </w:tabs>
        <w:spacing w:line="204" w:lineRule="auto"/>
        <w:rPr>
          <w:bCs/>
          <w:szCs w:val="28"/>
        </w:rPr>
      </w:pPr>
    </w:p>
    <w:p w:rsidR="00645839" w:rsidRDefault="00645839" w:rsidP="00645839">
      <w:pPr>
        <w:pStyle w:val="a4"/>
        <w:tabs>
          <w:tab w:val="left" w:pos="0"/>
          <w:tab w:val="left" w:pos="142"/>
        </w:tabs>
        <w:ind w:firstLine="567"/>
        <w:rPr>
          <w:sz w:val="28"/>
          <w:szCs w:val="28"/>
        </w:rPr>
      </w:pPr>
      <w:r>
        <w:rPr>
          <w:sz w:val="28"/>
          <w:szCs w:val="28"/>
        </w:rPr>
        <w:t>Суммарный объем денежных доходов населения в 201</w:t>
      </w:r>
      <w:r w:rsidR="00644EE5">
        <w:rPr>
          <w:sz w:val="28"/>
          <w:szCs w:val="28"/>
        </w:rPr>
        <w:t>8</w:t>
      </w:r>
      <w:r>
        <w:rPr>
          <w:sz w:val="28"/>
          <w:szCs w:val="28"/>
        </w:rPr>
        <w:t xml:space="preserve"> году составил </w:t>
      </w:r>
      <w:r w:rsidR="00A17ACA" w:rsidRPr="00A17ACA">
        <w:rPr>
          <w:sz w:val="28"/>
          <w:szCs w:val="28"/>
        </w:rPr>
        <w:t>10</w:t>
      </w:r>
      <w:r w:rsidR="00644EE5">
        <w:rPr>
          <w:sz w:val="28"/>
          <w:szCs w:val="28"/>
        </w:rPr>
        <w:t>2</w:t>
      </w:r>
      <w:r w:rsidR="00A17ACA">
        <w:rPr>
          <w:sz w:val="28"/>
          <w:szCs w:val="28"/>
        </w:rPr>
        <w:t>,</w:t>
      </w:r>
      <w:r w:rsidR="00A17ACA" w:rsidRPr="00A17ACA">
        <w:rPr>
          <w:sz w:val="28"/>
          <w:szCs w:val="28"/>
        </w:rPr>
        <w:t>3</w:t>
      </w:r>
      <w:r w:rsidR="00C00383">
        <w:rPr>
          <w:sz w:val="28"/>
          <w:szCs w:val="28"/>
        </w:rPr>
        <w:t xml:space="preserve"> </w:t>
      </w:r>
      <w:r>
        <w:rPr>
          <w:sz w:val="28"/>
          <w:szCs w:val="28"/>
        </w:rPr>
        <w:t>млн. рублей, по сравнению с 201</w:t>
      </w:r>
      <w:r w:rsidR="00644EE5">
        <w:rPr>
          <w:sz w:val="28"/>
          <w:szCs w:val="28"/>
        </w:rPr>
        <w:t>7</w:t>
      </w:r>
      <w:r>
        <w:rPr>
          <w:sz w:val="28"/>
          <w:szCs w:val="28"/>
        </w:rPr>
        <w:t xml:space="preserve"> годом он </w:t>
      </w:r>
      <w:r w:rsidR="00F302CC">
        <w:rPr>
          <w:sz w:val="28"/>
          <w:szCs w:val="28"/>
        </w:rPr>
        <w:t>уве</w:t>
      </w:r>
      <w:r>
        <w:rPr>
          <w:sz w:val="28"/>
          <w:szCs w:val="28"/>
        </w:rPr>
        <w:t>л</w:t>
      </w:r>
      <w:r w:rsidR="00F302CC">
        <w:rPr>
          <w:sz w:val="28"/>
          <w:szCs w:val="28"/>
        </w:rPr>
        <w:t>ичился</w:t>
      </w:r>
      <w:r>
        <w:rPr>
          <w:sz w:val="28"/>
          <w:szCs w:val="28"/>
        </w:rPr>
        <w:t xml:space="preserve"> на </w:t>
      </w:r>
      <w:r w:rsidR="00644EE5">
        <w:rPr>
          <w:sz w:val="28"/>
          <w:szCs w:val="28"/>
        </w:rPr>
        <w:t xml:space="preserve">100,9 </w:t>
      </w:r>
      <w:r>
        <w:rPr>
          <w:sz w:val="28"/>
          <w:szCs w:val="28"/>
        </w:rPr>
        <w:t>процент</w:t>
      </w:r>
      <w:r w:rsidR="00B50C39">
        <w:rPr>
          <w:sz w:val="28"/>
          <w:szCs w:val="28"/>
        </w:rPr>
        <w:t>ов</w:t>
      </w:r>
      <w:r>
        <w:rPr>
          <w:sz w:val="28"/>
          <w:szCs w:val="28"/>
        </w:rPr>
        <w:t xml:space="preserve">. На </w:t>
      </w:r>
      <w:r w:rsidR="00B50C39">
        <w:rPr>
          <w:sz w:val="28"/>
          <w:szCs w:val="28"/>
        </w:rPr>
        <w:t>увеличение</w:t>
      </w:r>
      <w:r>
        <w:rPr>
          <w:sz w:val="28"/>
          <w:szCs w:val="28"/>
        </w:rPr>
        <w:t xml:space="preserve"> доходов населения отразилось </w:t>
      </w:r>
      <w:r w:rsidR="00B50C39">
        <w:rPr>
          <w:sz w:val="28"/>
          <w:szCs w:val="28"/>
        </w:rPr>
        <w:t>увеличе</w:t>
      </w:r>
      <w:r>
        <w:rPr>
          <w:sz w:val="28"/>
          <w:szCs w:val="28"/>
        </w:rPr>
        <w:t xml:space="preserve">ние практически всех составляющих денежных доходов: доходы от предпринимательской деятельности, фонда заработной платы, доходов от собственности и других доходов. </w:t>
      </w:r>
    </w:p>
    <w:p w:rsidR="001A7ED9" w:rsidRDefault="00645839" w:rsidP="00645839">
      <w:pPr>
        <w:pStyle w:val="a4"/>
        <w:tabs>
          <w:tab w:val="left" w:pos="0"/>
          <w:tab w:val="left" w:pos="142"/>
        </w:tabs>
        <w:ind w:firstLine="567"/>
        <w:rPr>
          <w:sz w:val="28"/>
          <w:szCs w:val="28"/>
        </w:rPr>
      </w:pPr>
      <w:r>
        <w:rPr>
          <w:sz w:val="28"/>
          <w:szCs w:val="28"/>
        </w:rPr>
        <w:t xml:space="preserve"> Доля денежных доходов населения </w:t>
      </w:r>
      <w:r w:rsidR="00516DDB">
        <w:rPr>
          <w:sz w:val="28"/>
          <w:szCs w:val="28"/>
        </w:rPr>
        <w:t xml:space="preserve">занятых в экономике </w:t>
      </w:r>
      <w:r>
        <w:rPr>
          <w:sz w:val="28"/>
          <w:szCs w:val="28"/>
        </w:rPr>
        <w:t>от оплаты труда в общем объеме доходов составила в 201</w:t>
      </w:r>
      <w:r w:rsidR="00644EE5">
        <w:rPr>
          <w:sz w:val="28"/>
          <w:szCs w:val="28"/>
        </w:rPr>
        <w:t>8</w:t>
      </w:r>
      <w:r>
        <w:rPr>
          <w:sz w:val="28"/>
          <w:szCs w:val="28"/>
        </w:rPr>
        <w:t xml:space="preserve"> году </w:t>
      </w:r>
      <w:r w:rsidR="00A85772" w:rsidRPr="00A85772">
        <w:rPr>
          <w:sz w:val="28"/>
          <w:szCs w:val="28"/>
        </w:rPr>
        <w:t>9</w:t>
      </w:r>
      <w:r w:rsidR="00644EE5" w:rsidRPr="00A85772">
        <w:rPr>
          <w:sz w:val="28"/>
          <w:szCs w:val="28"/>
        </w:rPr>
        <w:t>,9</w:t>
      </w:r>
      <w:r>
        <w:rPr>
          <w:sz w:val="28"/>
          <w:szCs w:val="28"/>
        </w:rPr>
        <w:t xml:space="preserve"> процент</w:t>
      </w:r>
      <w:r w:rsidR="00B50C39">
        <w:rPr>
          <w:sz w:val="28"/>
          <w:szCs w:val="28"/>
        </w:rPr>
        <w:t>ов</w:t>
      </w:r>
      <w:r>
        <w:rPr>
          <w:sz w:val="28"/>
          <w:szCs w:val="28"/>
        </w:rPr>
        <w:t xml:space="preserve"> или в абсолютном выражении – </w:t>
      </w:r>
      <w:r w:rsidR="00644EE5">
        <w:rPr>
          <w:sz w:val="28"/>
          <w:szCs w:val="28"/>
        </w:rPr>
        <w:t>11346,036</w:t>
      </w:r>
      <w:r>
        <w:rPr>
          <w:sz w:val="28"/>
          <w:szCs w:val="28"/>
        </w:rPr>
        <w:t xml:space="preserve"> </w:t>
      </w:r>
      <w:r w:rsidR="00C00383">
        <w:rPr>
          <w:sz w:val="28"/>
          <w:szCs w:val="28"/>
        </w:rPr>
        <w:t>тыс</w:t>
      </w:r>
      <w:r>
        <w:rPr>
          <w:sz w:val="28"/>
          <w:szCs w:val="28"/>
        </w:rPr>
        <w:t xml:space="preserve">. рублей, что на </w:t>
      </w:r>
      <w:r w:rsidR="00644EE5">
        <w:rPr>
          <w:sz w:val="28"/>
          <w:szCs w:val="28"/>
        </w:rPr>
        <w:t>427,39</w:t>
      </w:r>
      <w:r w:rsidR="001A7ED9">
        <w:rPr>
          <w:sz w:val="28"/>
          <w:szCs w:val="28"/>
        </w:rPr>
        <w:t xml:space="preserve"> тыс.</w:t>
      </w:r>
      <w:r>
        <w:rPr>
          <w:sz w:val="28"/>
          <w:szCs w:val="28"/>
        </w:rPr>
        <w:t xml:space="preserve"> рублей </w:t>
      </w:r>
      <w:r w:rsidR="00644EE5">
        <w:rPr>
          <w:sz w:val="28"/>
          <w:szCs w:val="28"/>
        </w:rPr>
        <w:t>боль</w:t>
      </w:r>
      <w:r>
        <w:rPr>
          <w:sz w:val="28"/>
          <w:szCs w:val="28"/>
        </w:rPr>
        <w:t>ше, чем в 201</w:t>
      </w:r>
      <w:r w:rsidR="00644EE5">
        <w:rPr>
          <w:sz w:val="28"/>
          <w:szCs w:val="28"/>
        </w:rPr>
        <w:t>7</w:t>
      </w:r>
      <w:r>
        <w:rPr>
          <w:sz w:val="28"/>
          <w:szCs w:val="28"/>
        </w:rPr>
        <w:t xml:space="preserve"> году</w:t>
      </w:r>
      <w:r w:rsidR="001A7ED9">
        <w:rPr>
          <w:sz w:val="28"/>
          <w:szCs w:val="28"/>
        </w:rPr>
        <w:t>.</w:t>
      </w:r>
    </w:p>
    <w:p w:rsidR="00645839" w:rsidRPr="00E215AC" w:rsidRDefault="00645839" w:rsidP="00645839">
      <w:pPr>
        <w:pStyle w:val="a4"/>
        <w:tabs>
          <w:tab w:val="left" w:pos="0"/>
          <w:tab w:val="left" w:pos="142"/>
        </w:tabs>
        <w:ind w:firstLine="567"/>
        <w:rPr>
          <w:sz w:val="28"/>
          <w:szCs w:val="28"/>
        </w:rPr>
      </w:pPr>
      <w:r w:rsidRPr="00E215AC">
        <w:rPr>
          <w:sz w:val="28"/>
          <w:szCs w:val="28"/>
        </w:rPr>
        <w:t xml:space="preserve">Среднемесячная заработная плата в расчете на одного работника за </w:t>
      </w:r>
      <w:r w:rsidR="00B148A2" w:rsidRPr="00E215AC">
        <w:rPr>
          <w:sz w:val="28"/>
          <w:szCs w:val="28"/>
        </w:rPr>
        <w:t>201</w:t>
      </w:r>
      <w:r w:rsidR="00644EE5">
        <w:rPr>
          <w:sz w:val="28"/>
          <w:szCs w:val="28"/>
        </w:rPr>
        <w:t>8</w:t>
      </w:r>
      <w:r w:rsidR="00B148A2" w:rsidRPr="00E215AC">
        <w:rPr>
          <w:sz w:val="28"/>
          <w:szCs w:val="28"/>
        </w:rPr>
        <w:t xml:space="preserve"> год</w:t>
      </w:r>
      <w:r w:rsidRPr="00E215AC">
        <w:rPr>
          <w:sz w:val="28"/>
          <w:szCs w:val="28"/>
        </w:rPr>
        <w:t xml:space="preserve"> составила </w:t>
      </w:r>
      <w:r w:rsidR="00644EE5">
        <w:rPr>
          <w:sz w:val="28"/>
          <w:szCs w:val="28"/>
        </w:rPr>
        <w:t>10166,7</w:t>
      </w:r>
      <w:r w:rsidRPr="00E215AC">
        <w:rPr>
          <w:sz w:val="28"/>
          <w:szCs w:val="28"/>
        </w:rPr>
        <w:t xml:space="preserve"> рубл</w:t>
      </w:r>
      <w:r w:rsidR="00750B5A">
        <w:rPr>
          <w:sz w:val="28"/>
          <w:szCs w:val="28"/>
        </w:rPr>
        <w:t>я</w:t>
      </w:r>
      <w:r w:rsidRPr="00E215AC">
        <w:rPr>
          <w:sz w:val="28"/>
          <w:szCs w:val="28"/>
        </w:rPr>
        <w:t xml:space="preserve"> </w:t>
      </w:r>
      <w:r w:rsidR="00523665">
        <w:rPr>
          <w:sz w:val="28"/>
          <w:szCs w:val="28"/>
        </w:rPr>
        <w:t xml:space="preserve"> </w:t>
      </w:r>
      <w:r w:rsidRPr="00E215AC">
        <w:rPr>
          <w:sz w:val="28"/>
          <w:szCs w:val="28"/>
        </w:rPr>
        <w:t xml:space="preserve">или </w:t>
      </w:r>
      <w:r w:rsidR="00477D66">
        <w:rPr>
          <w:sz w:val="28"/>
          <w:szCs w:val="28"/>
        </w:rPr>
        <w:t>99,4</w:t>
      </w:r>
      <w:r w:rsidRPr="00E215AC">
        <w:rPr>
          <w:sz w:val="28"/>
          <w:szCs w:val="28"/>
        </w:rPr>
        <w:t xml:space="preserve"> процент</w:t>
      </w:r>
      <w:r w:rsidR="00B50C39">
        <w:rPr>
          <w:sz w:val="28"/>
          <w:szCs w:val="28"/>
        </w:rPr>
        <w:t>а</w:t>
      </w:r>
      <w:r w:rsidR="00750B5A">
        <w:rPr>
          <w:sz w:val="28"/>
          <w:szCs w:val="28"/>
        </w:rPr>
        <w:t xml:space="preserve"> </w:t>
      </w:r>
      <w:r w:rsidRPr="00E215AC">
        <w:rPr>
          <w:sz w:val="28"/>
          <w:szCs w:val="28"/>
        </w:rPr>
        <w:t xml:space="preserve"> к уровню аналогичного периода 201</w:t>
      </w:r>
      <w:r w:rsidR="00477D66">
        <w:rPr>
          <w:sz w:val="28"/>
          <w:szCs w:val="28"/>
        </w:rPr>
        <w:t>7</w:t>
      </w:r>
      <w:r w:rsidRPr="00E215AC">
        <w:rPr>
          <w:sz w:val="28"/>
          <w:szCs w:val="28"/>
        </w:rPr>
        <w:t xml:space="preserve"> года.</w:t>
      </w:r>
    </w:p>
    <w:p w:rsidR="00645839" w:rsidRDefault="00645839" w:rsidP="00645839">
      <w:pPr>
        <w:pStyle w:val="a3"/>
        <w:tabs>
          <w:tab w:val="left" w:pos="0"/>
          <w:tab w:val="left" w:pos="142"/>
        </w:tabs>
        <w:spacing w:line="228" w:lineRule="auto"/>
        <w:ind w:firstLine="567"/>
        <w:jc w:val="left"/>
        <w:rPr>
          <w:color w:val="FF0000"/>
          <w:szCs w:val="28"/>
        </w:rPr>
      </w:pPr>
    </w:p>
    <w:sectPr w:rsidR="00645839" w:rsidSect="000A1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hint="default"/>
        <w:color w:val="FF0000"/>
      </w:rPr>
    </w:lvl>
    <w:lvl w:ilvl="1">
      <w:start w:val="1"/>
      <w:numFmt w:val="bullet"/>
      <w:lvlText w:val=""/>
      <w:lvlJc w:val="left"/>
      <w:pPr>
        <w:tabs>
          <w:tab w:val="num" w:pos="0"/>
        </w:tabs>
        <w:ind w:left="1080" w:hanging="360"/>
      </w:pPr>
      <w:rPr>
        <w:rFonts w:ascii="Wingdings" w:hAnsi="Wingdings" w:cs="Wingdings"/>
        <w:color w:val="FF0000"/>
      </w:rPr>
    </w:lvl>
    <w:lvl w:ilvl="2">
      <w:start w:val="1"/>
      <w:numFmt w:val="bullet"/>
      <w:lvlText w:val=""/>
      <w:lvlJc w:val="left"/>
      <w:pPr>
        <w:tabs>
          <w:tab w:val="num" w:pos="0"/>
        </w:tabs>
        <w:ind w:left="1440" w:hanging="360"/>
      </w:pPr>
      <w:rPr>
        <w:rFonts w:ascii="Wingdings" w:hAnsi="Wingdings" w:cs="Wingdings" w:hint="default"/>
        <w:color w:val="FF0000"/>
      </w:rPr>
    </w:lvl>
    <w:lvl w:ilvl="3">
      <w:start w:val="1"/>
      <w:numFmt w:val="bullet"/>
      <w:lvlText w:val=""/>
      <w:lvlJc w:val="left"/>
      <w:pPr>
        <w:tabs>
          <w:tab w:val="num" w:pos="0"/>
        </w:tabs>
        <w:ind w:left="1800" w:hanging="360"/>
      </w:pPr>
      <w:rPr>
        <w:rFonts w:ascii="Wingdings" w:hAnsi="Wingdings" w:cs="Wingdings" w:hint="default"/>
        <w:color w:val="FF0000"/>
      </w:rPr>
    </w:lvl>
    <w:lvl w:ilvl="4">
      <w:start w:val="1"/>
      <w:numFmt w:val="bullet"/>
      <w:lvlText w:val=""/>
      <w:lvlJc w:val="left"/>
      <w:pPr>
        <w:tabs>
          <w:tab w:val="num" w:pos="0"/>
        </w:tabs>
        <w:ind w:left="2160" w:hanging="360"/>
      </w:pPr>
      <w:rPr>
        <w:rFonts w:ascii="Wingdings" w:hAnsi="Wingdings" w:cs="Wingdings" w:hint="default"/>
        <w:color w:val="FF0000"/>
      </w:rPr>
    </w:lvl>
    <w:lvl w:ilvl="5">
      <w:start w:val="1"/>
      <w:numFmt w:val="bullet"/>
      <w:lvlText w:val=""/>
      <w:lvlJc w:val="left"/>
      <w:pPr>
        <w:tabs>
          <w:tab w:val="num" w:pos="0"/>
        </w:tabs>
        <w:ind w:left="2520" w:hanging="360"/>
      </w:pPr>
      <w:rPr>
        <w:rFonts w:ascii="Wingdings" w:hAnsi="Wingdings" w:cs="Wingdings" w:hint="default"/>
        <w:color w:val="FF0000"/>
      </w:rPr>
    </w:lvl>
    <w:lvl w:ilvl="6">
      <w:start w:val="1"/>
      <w:numFmt w:val="bullet"/>
      <w:lvlText w:val=""/>
      <w:lvlJc w:val="left"/>
      <w:pPr>
        <w:tabs>
          <w:tab w:val="num" w:pos="0"/>
        </w:tabs>
        <w:ind w:left="2880" w:hanging="360"/>
      </w:pPr>
      <w:rPr>
        <w:rFonts w:ascii="Wingdings" w:hAnsi="Wingdings" w:cs="Wingdings" w:hint="default"/>
        <w:color w:val="FF0000"/>
      </w:rPr>
    </w:lvl>
    <w:lvl w:ilvl="7">
      <w:start w:val="1"/>
      <w:numFmt w:val="bullet"/>
      <w:lvlText w:val=""/>
      <w:lvlJc w:val="left"/>
      <w:pPr>
        <w:tabs>
          <w:tab w:val="num" w:pos="0"/>
        </w:tabs>
        <w:ind w:left="3240" w:hanging="360"/>
      </w:pPr>
      <w:rPr>
        <w:rFonts w:ascii="Wingdings" w:hAnsi="Wingdings" w:cs="Wingdings" w:hint="default"/>
        <w:color w:val="FF0000"/>
      </w:rPr>
    </w:lvl>
    <w:lvl w:ilvl="8">
      <w:start w:val="1"/>
      <w:numFmt w:val="bullet"/>
      <w:lvlText w:val=""/>
      <w:lvlJc w:val="left"/>
      <w:pPr>
        <w:tabs>
          <w:tab w:val="num" w:pos="0"/>
        </w:tabs>
        <w:ind w:left="3600" w:hanging="360"/>
      </w:pPr>
      <w:rPr>
        <w:rFonts w:ascii="Wingdings" w:hAnsi="Wingdings" w:cs="Wingdings" w:hint="default"/>
        <w:color w:val="FF0000"/>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Wingdings" w:hAnsi="Wingdings" w:cs="Wingdings"/>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Wingdings" w:hAnsi="Wingdings" w:cs="Wingdings"/>
      </w:rPr>
    </w:lvl>
    <w:lvl w:ilvl="4">
      <w:start w:val="1"/>
      <w:numFmt w:val="bullet"/>
      <w:lvlText w:val=""/>
      <w:lvlJc w:val="left"/>
      <w:pPr>
        <w:tabs>
          <w:tab w:val="num" w:pos="0"/>
        </w:tabs>
        <w:ind w:left="2160" w:hanging="360"/>
      </w:pPr>
      <w:rPr>
        <w:rFonts w:ascii="Wingdings" w:hAnsi="Wingdings" w:cs="Wingdings"/>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Wingdings" w:hAnsi="Wingdings" w:cs="Wingdings"/>
      </w:rPr>
    </w:lvl>
    <w:lvl w:ilvl="7">
      <w:start w:val="1"/>
      <w:numFmt w:val="bullet"/>
      <w:lvlText w:val=""/>
      <w:lvlJc w:val="left"/>
      <w:pPr>
        <w:tabs>
          <w:tab w:val="num" w:pos="0"/>
        </w:tabs>
        <w:ind w:left="3240" w:hanging="360"/>
      </w:pPr>
      <w:rPr>
        <w:rFonts w:ascii="Wingdings" w:hAnsi="Wingdings" w:cs="Wingdings"/>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rPr>
        <w:rFonts w:hint="default"/>
        <w:sz w:val="28"/>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8E3"/>
    <w:rsid w:val="000402DA"/>
    <w:rsid w:val="000648AB"/>
    <w:rsid w:val="00095602"/>
    <w:rsid w:val="000A175E"/>
    <w:rsid w:val="000A5737"/>
    <w:rsid w:val="000C027B"/>
    <w:rsid w:val="000E2469"/>
    <w:rsid w:val="000E68E3"/>
    <w:rsid w:val="000F16C0"/>
    <w:rsid w:val="00116608"/>
    <w:rsid w:val="001179EA"/>
    <w:rsid w:val="001306C9"/>
    <w:rsid w:val="00133B83"/>
    <w:rsid w:val="00195111"/>
    <w:rsid w:val="001A7ED9"/>
    <w:rsid w:val="001B4B06"/>
    <w:rsid w:val="001C3897"/>
    <w:rsid w:val="001C767E"/>
    <w:rsid w:val="001D03AE"/>
    <w:rsid w:val="001F5C6C"/>
    <w:rsid w:val="0020198C"/>
    <w:rsid w:val="00210100"/>
    <w:rsid w:val="00231268"/>
    <w:rsid w:val="00247F13"/>
    <w:rsid w:val="0026274E"/>
    <w:rsid w:val="00277362"/>
    <w:rsid w:val="00283757"/>
    <w:rsid w:val="00294EFC"/>
    <w:rsid w:val="002A079A"/>
    <w:rsid w:val="002B2757"/>
    <w:rsid w:val="002D42C0"/>
    <w:rsid w:val="002E52C5"/>
    <w:rsid w:val="002F08FF"/>
    <w:rsid w:val="002F0DC1"/>
    <w:rsid w:val="003164F5"/>
    <w:rsid w:val="00323BF0"/>
    <w:rsid w:val="00330A91"/>
    <w:rsid w:val="0033629A"/>
    <w:rsid w:val="00336B62"/>
    <w:rsid w:val="00364AF5"/>
    <w:rsid w:val="0039261E"/>
    <w:rsid w:val="00397FD8"/>
    <w:rsid w:val="003C439E"/>
    <w:rsid w:val="003C521E"/>
    <w:rsid w:val="003D3EB8"/>
    <w:rsid w:val="003D4879"/>
    <w:rsid w:val="004268BD"/>
    <w:rsid w:val="00426A3C"/>
    <w:rsid w:val="00451139"/>
    <w:rsid w:val="0046368C"/>
    <w:rsid w:val="00464D47"/>
    <w:rsid w:val="004723A9"/>
    <w:rsid w:val="00477D66"/>
    <w:rsid w:val="00477FE7"/>
    <w:rsid w:val="00492C9C"/>
    <w:rsid w:val="004B3FC4"/>
    <w:rsid w:val="00516DDB"/>
    <w:rsid w:val="00521C72"/>
    <w:rsid w:val="00523665"/>
    <w:rsid w:val="0054189A"/>
    <w:rsid w:val="00552959"/>
    <w:rsid w:val="00553B9F"/>
    <w:rsid w:val="005858B0"/>
    <w:rsid w:val="00591685"/>
    <w:rsid w:val="00593A90"/>
    <w:rsid w:val="005A2E63"/>
    <w:rsid w:val="005E2BB5"/>
    <w:rsid w:val="005E31C2"/>
    <w:rsid w:val="006162F7"/>
    <w:rsid w:val="00627A34"/>
    <w:rsid w:val="00644EE5"/>
    <w:rsid w:val="00645839"/>
    <w:rsid w:val="006509D5"/>
    <w:rsid w:val="00651282"/>
    <w:rsid w:val="006559FF"/>
    <w:rsid w:val="00664510"/>
    <w:rsid w:val="00670AFE"/>
    <w:rsid w:val="00674C5F"/>
    <w:rsid w:val="00681D91"/>
    <w:rsid w:val="00693C0E"/>
    <w:rsid w:val="006B2D47"/>
    <w:rsid w:val="006B714B"/>
    <w:rsid w:val="006C1267"/>
    <w:rsid w:val="006C71B5"/>
    <w:rsid w:val="006E4382"/>
    <w:rsid w:val="006E70E8"/>
    <w:rsid w:val="00707E6A"/>
    <w:rsid w:val="00712737"/>
    <w:rsid w:val="0072045D"/>
    <w:rsid w:val="00723F34"/>
    <w:rsid w:val="007373B9"/>
    <w:rsid w:val="007430AD"/>
    <w:rsid w:val="00750B5A"/>
    <w:rsid w:val="00770C01"/>
    <w:rsid w:val="00792E49"/>
    <w:rsid w:val="007A7463"/>
    <w:rsid w:val="007C5142"/>
    <w:rsid w:val="007D2A36"/>
    <w:rsid w:val="007D7CE9"/>
    <w:rsid w:val="007F3B51"/>
    <w:rsid w:val="0080272E"/>
    <w:rsid w:val="0081440C"/>
    <w:rsid w:val="00816DE3"/>
    <w:rsid w:val="00824E67"/>
    <w:rsid w:val="00836318"/>
    <w:rsid w:val="0085462A"/>
    <w:rsid w:val="00854BCA"/>
    <w:rsid w:val="008570CE"/>
    <w:rsid w:val="0086619B"/>
    <w:rsid w:val="00866B69"/>
    <w:rsid w:val="00866D07"/>
    <w:rsid w:val="00880DD4"/>
    <w:rsid w:val="008813B7"/>
    <w:rsid w:val="00892D9C"/>
    <w:rsid w:val="008B152C"/>
    <w:rsid w:val="008C7AF4"/>
    <w:rsid w:val="008D1905"/>
    <w:rsid w:val="008E466F"/>
    <w:rsid w:val="008F416A"/>
    <w:rsid w:val="00910166"/>
    <w:rsid w:val="009152D7"/>
    <w:rsid w:val="009206B0"/>
    <w:rsid w:val="009247A8"/>
    <w:rsid w:val="00955394"/>
    <w:rsid w:val="00963F46"/>
    <w:rsid w:val="00973AF5"/>
    <w:rsid w:val="0099638F"/>
    <w:rsid w:val="009A4782"/>
    <w:rsid w:val="009A78B2"/>
    <w:rsid w:val="009B75E6"/>
    <w:rsid w:val="009D1886"/>
    <w:rsid w:val="009D6B09"/>
    <w:rsid w:val="009D7B60"/>
    <w:rsid w:val="009F1D2D"/>
    <w:rsid w:val="009F4C8D"/>
    <w:rsid w:val="00A030E8"/>
    <w:rsid w:val="00A077AE"/>
    <w:rsid w:val="00A17ACA"/>
    <w:rsid w:val="00A6381E"/>
    <w:rsid w:val="00A65CBB"/>
    <w:rsid w:val="00A84B37"/>
    <w:rsid w:val="00A85772"/>
    <w:rsid w:val="00A907B5"/>
    <w:rsid w:val="00A919CB"/>
    <w:rsid w:val="00A96310"/>
    <w:rsid w:val="00AA1B28"/>
    <w:rsid w:val="00AD2B4E"/>
    <w:rsid w:val="00AE7A08"/>
    <w:rsid w:val="00AF2DE6"/>
    <w:rsid w:val="00AF3492"/>
    <w:rsid w:val="00B03B33"/>
    <w:rsid w:val="00B148A2"/>
    <w:rsid w:val="00B17E0C"/>
    <w:rsid w:val="00B46C0E"/>
    <w:rsid w:val="00B50C39"/>
    <w:rsid w:val="00B54824"/>
    <w:rsid w:val="00B5710D"/>
    <w:rsid w:val="00B7094F"/>
    <w:rsid w:val="00B92CE0"/>
    <w:rsid w:val="00BA1A67"/>
    <w:rsid w:val="00BA6DB4"/>
    <w:rsid w:val="00BB179D"/>
    <w:rsid w:val="00BB31AB"/>
    <w:rsid w:val="00BB4908"/>
    <w:rsid w:val="00BE31BC"/>
    <w:rsid w:val="00BE45D5"/>
    <w:rsid w:val="00BF5AC1"/>
    <w:rsid w:val="00C00383"/>
    <w:rsid w:val="00C05711"/>
    <w:rsid w:val="00C12921"/>
    <w:rsid w:val="00C1680E"/>
    <w:rsid w:val="00C478D5"/>
    <w:rsid w:val="00C51A05"/>
    <w:rsid w:val="00CA2EFF"/>
    <w:rsid w:val="00CA2F47"/>
    <w:rsid w:val="00D04FFE"/>
    <w:rsid w:val="00D06271"/>
    <w:rsid w:val="00D20032"/>
    <w:rsid w:val="00D21F4E"/>
    <w:rsid w:val="00D30FD8"/>
    <w:rsid w:val="00D504A1"/>
    <w:rsid w:val="00D70C4D"/>
    <w:rsid w:val="00D7140B"/>
    <w:rsid w:val="00D73E2D"/>
    <w:rsid w:val="00D85EB4"/>
    <w:rsid w:val="00D86DED"/>
    <w:rsid w:val="00D967A0"/>
    <w:rsid w:val="00DC28E9"/>
    <w:rsid w:val="00DC4E3C"/>
    <w:rsid w:val="00DF4D80"/>
    <w:rsid w:val="00E12EE7"/>
    <w:rsid w:val="00E15082"/>
    <w:rsid w:val="00E215AC"/>
    <w:rsid w:val="00E30059"/>
    <w:rsid w:val="00E37AAE"/>
    <w:rsid w:val="00E8011E"/>
    <w:rsid w:val="00E94B4D"/>
    <w:rsid w:val="00EA79A2"/>
    <w:rsid w:val="00EC3D6C"/>
    <w:rsid w:val="00EE1F4E"/>
    <w:rsid w:val="00EE3580"/>
    <w:rsid w:val="00EE64B3"/>
    <w:rsid w:val="00EF23D8"/>
    <w:rsid w:val="00EF37F4"/>
    <w:rsid w:val="00EF5F96"/>
    <w:rsid w:val="00F21FFC"/>
    <w:rsid w:val="00F302CC"/>
    <w:rsid w:val="00F432C4"/>
    <w:rsid w:val="00F52A0D"/>
    <w:rsid w:val="00F7257B"/>
    <w:rsid w:val="00F87405"/>
    <w:rsid w:val="00F967AC"/>
    <w:rsid w:val="00FC179E"/>
    <w:rsid w:val="00FC4D5F"/>
    <w:rsid w:val="00FE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0E68E3"/>
    <w:pPr>
      <w:suppressAutoHyphens/>
      <w:spacing w:after="0" w:line="240" w:lineRule="auto"/>
      <w:jc w:val="center"/>
    </w:pPr>
    <w:rPr>
      <w:rFonts w:ascii="Times New Roman" w:eastAsia="Times New Roman" w:hAnsi="Times New Roman" w:cs="Times New Roman"/>
      <w:b/>
      <w:sz w:val="28"/>
      <w:szCs w:val="20"/>
      <w:lang w:eastAsia="zh-CN"/>
    </w:rPr>
  </w:style>
  <w:style w:type="paragraph" w:styleId="a4">
    <w:name w:val="Body Text"/>
    <w:basedOn w:val="a"/>
    <w:link w:val="a5"/>
    <w:rsid w:val="000E68E3"/>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a5">
    <w:name w:val="Основной текст Знак"/>
    <w:basedOn w:val="a0"/>
    <w:link w:val="a4"/>
    <w:rsid w:val="000E68E3"/>
    <w:rPr>
      <w:rFonts w:ascii="Times New Roman" w:eastAsia="Times New Roman" w:hAnsi="Times New Roman" w:cs="Times New Roman"/>
      <w:sz w:val="20"/>
      <w:szCs w:val="20"/>
      <w:lang w:eastAsia="zh-CN"/>
    </w:rPr>
  </w:style>
  <w:style w:type="paragraph" w:styleId="a6">
    <w:name w:val="Body Text Indent"/>
    <w:basedOn w:val="a"/>
    <w:link w:val="a7"/>
    <w:uiPriority w:val="99"/>
    <w:unhideWhenUsed/>
    <w:rsid w:val="000E68E3"/>
    <w:pPr>
      <w:spacing w:after="120"/>
      <w:ind w:left="283"/>
    </w:pPr>
  </w:style>
  <w:style w:type="character" w:customStyle="1" w:styleId="a7">
    <w:name w:val="Основной текст с отступом Знак"/>
    <w:basedOn w:val="a0"/>
    <w:link w:val="a6"/>
    <w:uiPriority w:val="99"/>
    <w:rsid w:val="000E68E3"/>
  </w:style>
  <w:style w:type="paragraph" w:customStyle="1" w:styleId="24">
    <w:name w:val="Основной текст 24"/>
    <w:basedOn w:val="a"/>
    <w:rsid w:val="000E68E3"/>
    <w:pPr>
      <w:widowControl w:val="0"/>
      <w:suppressAutoHyphens/>
      <w:spacing w:after="60" w:line="240" w:lineRule="auto"/>
      <w:ind w:firstLine="720"/>
      <w:jc w:val="both"/>
    </w:pPr>
    <w:rPr>
      <w:rFonts w:ascii="Times New Roman" w:eastAsia="Times New Roman" w:hAnsi="Times New Roman" w:cs="Times New Roman"/>
      <w:sz w:val="28"/>
      <w:szCs w:val="20"/>
      <w:lang w:eastAsia="zh-CN"/>
    </w:rPr>
  </w:style>
  <w:style w:type="paragraph" w:styleId="a8">
    <w:name w:val="Balloon Text"/>
    <w:basedOn w:val="a"/>
    <w:link w:val="a9"/>
    <w:uiPriority w:val="99"/>
    <w:semiHidden/>
    <w:unhideWhenUsed/>
    <w:rsid w:val="000E68E3"/>
    <w:pPr>
      <w:widowControl w:val="0"/>
      <w:autoSpaceDE w:val="0"/>
      <w:autoSpaceDN w:val="0"/>
      <w:adjustRightInd w:val="0"/>
      <w:spacing w:after="0" w:line="240" w:lineRule="auto"/>
    </w:pPr>
    <w:rPr>
      <w:rFonts w:ascii="Tahoma" w:eastAsia="Times New Roman" w:hAnsi="Tahoma" w:cs="Tahoma"/>
      <w:b/>
      <w:bCs/>
      <w:sz w:val="16"/>
      <w:szCs w:val="16"/>
      <w:lang w:eastAsia="ru-RU"/>
    </w:rPr>
  </w:style>
  <w:style w:type="character" w:customStyle="1" w:styleId="a9">
    <w:name w:val="Текст выноски Знак"/>
    <w:basedOn w:val="a0"/>
    <w:link w:val="a8"/>
    <w:uiPriority w:val="99"/>
    <w:semiHidden/>
    <w:rsid w:val="000E68E3"/>
    <w:rPr>
      <w:rFonts w:ascii="Tahoma" w:eastAsia="Times New Roman" w:hAnsi="Tahoma" w:cs="Tahoma"/>
      <w:b/>
      <w:bCs/>
      <w:sz w:val="16"/>
      <w:szCs w:val="16"/>
      <w:lang w:eastAsia="ru-RU"/>
    </w:rPr>
  </w:style>
  <w:style w:type="character" w:customStyle="1" w:styleId="FontStyle17">
    <w:name w:val="Font Style17"/>
    <w:rsid w:val="00D967A0"/>
    <w:rPr>
      <w:rFonts w:ascii="Times New Roman" w:hAnsi="Times New Roman" w:cs="Times New Roman"/>
      <w:sz w:val="20"/>
      <w:szCs w:val="20"/>
    </w:rPr>
  </w:style>
  <w:style w:type="paragraph" w:customStyle="1" w:styleId="22">
    <w:name w:val="Основной текст с отступом 22"/>
    <w:basedOn w:val="a"/>
    <w:rsid w:val="00D967A0"/>
    <w:pPr>
      <w:suppressAutoHyphens/>
      <w:spacing w:after="0" w:line="240" w:lineRule="auto"/>
      <w:ind w:firstLine="720"/>
      <w:jc w:val="both"/>
    </w:pPr>
    <w:rPr>
      <w:rFonts w:ascii="Times New Roman" w:eastAsia="Times New Roman" w:hAnsi="Times New Roman" w:cs="Times New Roman"/>
      <w:sz w:val="28"/>
      <w:szCs w:val="20"/>
      <w:lang w:eastAsia="zh-CN"/>
    </w:rPr>
  </w:style>
  <w:style w:type="paragraph" w:customStyle="1" w:styleId="1">
    <w:name w:val="Обычный (веб)1"/>
    <w:basedOn w:val="a"/>
    <w:rsid w:val="00D967A0"/>
    <w:pPr>
      <w:suppressAutoHyphens/>
      <w:spacing w:after="0" w:line="240" w:lineRule="auto"/>
    </w:pPr>
    <w:rPr>
      <w:rFonts w:ascii="Times New Roman" w:eastAsia="Times New Roman" w:hAnsi="Times New Roman" w:cs="Times New Roman"/>
      <w:sz w:val="20"/>
      <w:szCs w:val="20"/>
      <w:lang w:eastAsia="zh-CN"/>
    </w:rPr>
  </w:style>
  <w:style w:type="paragraph" w:customStyle="1" w:styleId="211">
    <w:name w:val="Основной текст с отступом 211"/>
    <w:basedOn w:val="a"/>
    <w:rsid w:val="00D967A0"/>
    <w:pPr>
      <w:suppressAutoHyphens/>
      <w:spacing w:after="0" w:line="240" w:lineRule="auto"/>
      <w:ind w:firstLine="720"/>
      <w:jc w:val="both"/>
    </w:pPr>
    <w:rPr>
      <w:rFonts w:ascii="Times New Roman" w:eastAsia="Times New Roman" w:hAnsi="Times New Roman" w:cs="Times New Roman"/>
      <w:sz w:val="28"/>
      <w:szCs w:val="20"/>
      <w:lang w:eastAsia="zh-CN"/>
    </w:rPr>
  </w:style>
  <w:style w:type="paragraph" w:customStyle="1" w:styleId="bt">
    <w:name w:val="Основной текст.bt"/>
    <w:basedOn w:val="a"/>
    <w:rsid w:val="00E215AC"/>
    <w:pPr>
      <w:suppressAutoHyphens/>
      <w:spacing w:after="0" w:line="480" w:lineRule="auto"/>
      <w:jc w:val="both"/>
    </w:pPr>
    <w:rPr>
      <w:rFonts w:ascii="Times New Roman" w:eastAsia="Times New Roman" w:hAnsi="Times New Roman" w:cs="Times New Roman"/>
      <w:sz w:val="26"/>
      <w:szCs w:val="20"/>
      <w:lang w:eastAsia="zh-CN"/>
    </w:rPr>
  </w:style>
  <w:style w:type="paragraph" w:customStyle="1" w:styleId="xl84">
    <w:name w:val="xl84"/>
    <w:basedOn w:val="a"/>
    <w:rsid w:val="00E215AC"/>
    <w:pPr>
      <w:suppressAutoHyphens/>
      <w:spacing w:after="0" w:line="240" w:lineRule="auto"/>
      <w:ind w:right="-33"/>
    </w:pPr>
    <w:rPr>
      <w:rFonts w:ascii="Times New Roman" w:eastAsia="Times New Roman"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В-Гнутов</cp:lastModifiedBy>
  <cp:revision>42</cp:revision>
  <cp:lastPrinted>2018-11-16T10:28:00Z</cp:lastPrinted>
  <dcterms:created xsi:type="dcterms:W3CDTF">2016-10-11T08:49:00Z</dcterms:created>
  <dcterms:modified xsi:type="dcterms:W3CDTF">2019-10-14T09:42:00Z</dcterms:modified>
</cp:coreProperties>
</file>