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0D" w:rsidRPr="00B845A4" w:rsidRDefault="00CD590D" w:rsidP="00CD590D">
      <w:pPr>
        <w:widowControl w:val="0"/>
        <w:autoSpaceDE w:val="0"/>
        <w:autoSpaceDN w:val="0"/>
        <w:adjustRightInd w:val="0"/>
        <w:ind w:right="-6" w:firstLine="708"/>
        <w:jc w:val="both"/>
        <w:rPr>
          <w:b/>
          <w:color w:val="000000"/>
          <w:sz w:val="28"/>
          <w:szCs w:val="28"/>
        </w:rPr>
      </w:pPr>
      <w:r w:rsidRPr="00B845A4">
        <w:rPr>
          <w:b/>
          <w:color w:val="000000"/>
          <w:sz w:val="28"/>
          <w:szCs w:val="28"/>
        </w:rPr>
        <w:t xml:space="preserve">Надзорная деятельность прокуратуры района в сфере соблюдения законодательства о закупках товаров, работ, услуг для обеспечения государственных и муниципальных нужд. </w:t>
      </w:r>
    </w:p>
    <w:p w:rsidR="00CD590D" w:rsidRDefault="00CD590D" w:rsidP="00CD590D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 w:rsidRPr="00B845A4">
        <w:rPr>
          <w:color w:val="000000"/>
          <w:sz w:val="28"/>
          <w:szCs w:val="28"/>
        </w:rPr>
        <w:t>Одним из основных направлений в работе прокуратуры района является надзор в сфере</w:t>
      </w:r>
      <w:r>
        <w:rPr>
          <w:sz w:val="28"/>
          <w:szCs w:val="28"/>
        </w:rPr>
        <w:t xml:space="preserve"> соблюдения законодательства о закупках товаров, работ, услуг для обеспечения государственных и муниципальных нужд. </w:t>
      </w:r>
    </w:p>
    <w:p w:rsidR="00CD590D" w:rsidRDefault="00CD590D" w:rsidP="00CD590D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вопросам просроченной задолженности перед хозяйствующими субъектами по исполненным государственным и муниципальным контрактам. </w:t>
      </w:r>
    </w:p>
    <w:p w:rsidR="00CD590D" w:rsidRDefault="00CD590D" w:rsidP="00CD590D">
      <w:pPr>
        <w:widowControl w:val="0"/>
        <w:autoSpaceDE w:val="0"/>
        <w:autoSpaceDN w:val="0"/>
        <w:adjustRightInd w:val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прокуратуры района за 11 месяцев 2019 года к административной ответственности привлечено 2 муниципальных заказчика, внесено 19 представлений об устранении нарушений законодательства о закупках товаров, работ, услуг для обеспечения государственных и муниципальных нужд, нарушения были устранены, к дисциплинарной ответственности привлечено 13 должностных лица. </w:t>
      </w:r>
    </w:p>
    <w:p w:rsidR="00CD590D" w:rsidRDefault="00CD590D" w:rsidP="00CD59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прокурорскому вмешательству ликвидирована задолженность перед субъектами предпринимательской деятельности на сумму более 8 млн. руб. </w:t>
      </w:r>
    </w:p>
    <w:p w:rsidR="00CD590D" w:rsidRDefault="00CD590D" w:rsidP="00CD590D">
      <w:pPr>
        <w:rPr>
          <w:sz w:val="28"/>
          <w:szCs w:val="28"/>
        </w:rPr>
      </w:pPr>
    </w:p>
    <w:p w:rsidR="00CD590D" w:rsidRDefault="00CD590D" w:rsidP="00CD590D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CD590D" w:rsidRDefault="00CD590D" w:rsidP="00CD590D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  <w:t xml:space="preserve">Д.В. </w:t>
      </w:r>
      <w:proofErr w:type="spellStart"/>
      <w:r>
        <w:rPr>
          <w:sz w:val="28"/>
          <w:szCs w:val="28"/>
        </w:rPr>
        <w:t>Гребенкин</w:t>
      </w:r>
      <w:proofErr w:type="spellEnd"/>
    </w:p>
    <w:p w:rsidR="00CD590D" w:rsidRDefault="00CD590D" w:rsidP="00CD590D"/>
    <w:p w:rsidR="00487F2D" w:rsidRDefault="00487F2D" w:rsidP="003652F1"/>
    <w:sectPr w:rsidR="00487F2D" w:rsidSect="00743B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E3"/>
    <w:rsid w:val="003652F1"/>
    <w:rsid w:val="003F3985"/>
    <w:rsid w:val="00487F2D"/>
    <w:rsid w:val="006054E3"/>
    <w:rsid w:val="00C13B0E"/>
    <w:rsid w:val="00C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2019-12-20T10:14:00Z</dcterms:created>
  <dcterms:modified xsi:type="dcterms:W3CDTF">2019-12-20T10:14:00Z</dcterms:modified>
</cp:coreProperties>
</file>