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D" w:rsidRDefault="00D5365D" w:rsidP="00D5365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5365D" w:rsidRDefault="00D5365D" w:rsidP="00D5365D">
      <w:pPr>
        <w:jc w:val="center"/>
        <w:rPr>
          <w:b/>
          <w:sz w:val="32"/>
          <w:szCs w:val="20"/>
        </w:rPr>
      </w:pPr>
      <w:r>
        <w:rPr>
          <w:b/>
          <w:sz w:val="28"/>
          <w:szCs w:val="28"/>
        </w:rPr>
        <w:t>ВЕРХНЕГНУТОВСКОГО СЕЛЬСКОГО ПОСЕЛЕНИЯ</w:t>
      </w:r>
    </w:p>
    <w:p w:rsidR="00D5365D" w:rsidRDefault="00D5365D" w:rsidP="00D5365D">
      <w:pPr>
        <w:pStyle w:val="2"/>
        <w:pBdr>
          <w:bottom w:val="single" w:sz="12" w:space="1" w:color="auto"/>
        </w:pBdr>
      </w:pPr>
      <w:r>
        <w:t>Чернышковского муниципального района  Волгоградской области</w:t>
      </w:r>
    </w:p>
    <w:p w:rsidR="00D5365D" w:rsidRPr="00D5365D" w:rsidRDefault="00D5365D" w:rsidP="005A1B0D">
      <w:pPr>
        <w:jc w:val="right"/>
        <w:rPr>
          <w:lang w:eastAsia="ru-RU"/>
        </w:rPr>
      </w:pPr>
      <w:bookmarkStart w:id="0" w:name="_GoBack"/>
      <w:bookmarkEnd w:id="0"/>
    </w:p>
    <w:p w:rsidR="000D7048" w:rsidRDefault="000D7048" w:rsidP="00D5365D">
      <w:pPr>
        <w:jc w:val="center"/>
        <w:rPr>
          <w:b/>
        </w:rPr>
      </w:pPr>
      <w:r>
        <w:rPr>
          <w:b/>
        </w:rPr>
        <w:t>П О С Т А Н О В Л Е Н И Е</w:t>
      </w:r>
    </w:p>
    <w:p w:rsidR="000D7048" w:rsidRDefault="000D7048" w:rsidP="000D7048"/>
    <w:p w:rsidR="000D7048" w:rsidRDefault="001748F8" w:rsidP="000D7048">
      <w:r>
        <w:t>от 25.04.</w:t>
      </w:r>
      <w:r w:rsidR="000D7048">
        <w:t xml:space="preserve"> 201</w:t>
      </w:r>
      <w:r w:rsidR="006B202E">
        <w:t>2</w:t>
      </w:r>
      <w:r w:rsidR="000D7048">
        <w:t xml:space="preserve"> года       №</w:t>
      </w:r>
      <w:r>
        <w:t xml:space="preserve"> 20</w:t>
      </w:r>
    </w:p>
    <w:p w:rsidR="00096C81" w:rsidRDefault="00096C81" w:rsidP="000D704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7"/>
        <w:gridCol w:w="5173"/>
      </w:tblGrid>
      <w:tr w:rsidR="000D7048" w:rsidTr="002E3398">
        <w:tc>
          <w:tcPr>
            <w:tcW w:w="5867" w:type="dxa"/>
            <w:shd w:val="clear" w:color="auto" w:fill="auto"/>
          </w:tcPr>
          <w:p w:rsidR="000D7048" w:rsidRDefault="000D7048" w:rsidP="00096C81">
            <w:r>
              <w:t xml:space="preserve">Об утверждении Реестра муниципальных услуг  </w:t>
            </w:r>
            <w:r w:rsidR="005A1B0D">
              <w:t xml:space="preserve">Верхнегнутовского </w:t>
            </w:r>
            <w:r>
              <w:t xml:space="preserve"> сельского поселения Чернышковского муниципального района</w:t>
            </w:r>
          </w:p>
          <w:p w:rsidR="000D7048" w:rsidRDefault="000D7048" w:rsidP="002E3398">
            <w:pPr>
              <w:snapToGrid w:val="0"/>
              <w:jc w:val="both"/>
              <w:rPr>
                <w:b/>
              </w:rPr>
            </w:pPr>
          </w:p>
          <w:p w:rsidR="000D7048" w:rsidRDefault="000D7048" w:rsidP="002E3398">
            <w:pPr>
              <w:snapToGrid w:val="0"/>
              <w:jc w:val="both"/>
              <w:rPr>
                <w:b/>
              </w:rPr>
            </w:pPr>
          </w:p>
          <w:p w:rsidR="000D7048" w:rsidRDefault="000D7048" w:rsidP="002E3398">
            <w:pPr>
              <w:snapToGrid w:val="0"/>
              <w:jc w:val="both"/>
              <w:rPr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:rsidR="000D7048" w:rsidRDefault="000D7048" w:rsidP="002E3398">
            <w:pPr>
              <w:pStyle w:val="a4"/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0D7048" w:rsidRDefault="000D7048" w:rsidP="000D7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27.07.2010</w:t>
      </w:r>
      <w:r w:rsidR="005A1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услуг»,</w:t>
      </w:r>
    </w:p>
    <w:p w:rsidR="000D7048" w:rsidRDefault="000D7048" w:rsidP="000D7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048" w:rsidRDefault="000D7048" w:rsidP="000D70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0D7048" w:rsidRDefault="000D7048" w:rsidP="000D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048" w:rsidRDefault="000D7048" w:rsidP="000D7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4E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Утвердить Реестр муниципальных услуг  администрации </w:t>
      </w:r>
      <w:r w:rsidR="005A1B0D">
        <w:rPr>
          <w:rFonts w:ascii="Times New Roman" w:hAnsi="Times New Roman" w:cs="Times New Roman"/>
          <w:sz w:val="24"/>
          <w:szCs w:val="24"/>
        </w:rPr>
        <w:t>Верхнегнутовского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Чернышковского муниципального района. (Приложение №1).</w:t>
      </w:r>
    </w:p>
    <w:p w:rsidR="000D7048" w:rsidRDefault="000D7048" w:rsidP="000D7048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</w:t>
      </w:r>
      <w:r w:rsidR="005A1B0D">
        <w:rPr>
          <w:rFonts w:ascii="Times New Roman" w:hAnsi="Times New Roman" w:cs="Times New Roman"/>
          <w:sz w:val="24"/>
          <w:szCs w:val="24"/>
        </w:rPr>
        <w:t>Верхнегнутовского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руководителю МКУК «</w:t>
      </w:r>
      <w:r w:rsidR="005A1B0D">
        <w:rPr>
          <w:rFonts w:ascii="Times New Roman" w:hAnsi="Times New Roman" w:cs="Times New Roman"/>
          <w:sz w:val="24"/>
          <w:szCs w:val="24"/>
        </w:rPr>
        <w:t xml:space="preserve">Верхнегнутовский </w:t>
      </w:r>
      <w:r>
        <w:rPr>
          <w:rFonts w:ascii="Times New Roman" w:hAnsi="Times New Roman" w:cs="Times New Roman"/>
          <w:sz w:val="24"/>
          <w:szCs w:val="24"/>
        </w:rPr>
        <w:t>СДК», ответственным за предоставление муниципальных услуг (функций), в срок до  1 июня 2012 года обеспечить разработку административных регламентов предоставления муниципальных услуг (исполнения муниципальных функций).</w:t>
      </w:r>
    </w:p>
    <w:p w:rsidR="000D7048" w:rsidRDefault="000D7048" w:rsidP="000D7048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5A1B0D">
        <w:rPr>
          <w:rFonts w:ascii="Times New Roman" w:hAnsi="Times New Roman" w:cs="Times New Roman"/>
          <w:sz w:val="24"/>
          <w:szCs w:val="24"/>
        </w:rPr>
        <w:t>Верхнегнутовского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5A1B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.12.2011 года № </w:t>
      </w:r>
      <w:r w:rsidR="005A1B0D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Реестра муниципальных услуг (функций) </w:t>
      </w:r>
      <w:r w:rsidR="005A1B0D">
        <w:rPr>
          <w:rFonts w:ascii="Times New Roman" w:hAnsi="Times New Roman" w:cs="Times New Roman"/>
          <w:sz w:val="24"/>
          <w:szCs w:val="24"/>
        </w:rPr>
        <w:t>Верхнегнутовского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Чернышковского муниципального района».</w:t>
      </w:r>
    </w:p>
    <w:p w:rsidR="000D7048" w:rsidRDefault="000D7048" w:rsidP="000D7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4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0D7048" w:rsidRDefault="000D7048" w:rsidP="000D70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4E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D7048" w:rsidRDefault="000D7048" w:rsidP="000D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048" w:rsidRDefault="000D7048" w:rsidP="000D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048" w:rsidRDefault="000D7048" w:rsidP="000D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048" w:rsidRDefault="000D7048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34E9A">
        <w:rPr>
          <w:rFonts w:ascii="Times New Roman" w:hAnsi="Times New Roman" w:cs="Times New Roman"/>
          <w:b/>
          <w:sz w:val="24"/>
          <w:szCs w:val="24"/>
        </w:rPr>
        <w:t xml:space="preserve">Верхнегнутовского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B34E9A">
        <w:rPr>
          <w:rFonts w:ascii="Times New Roman" w:hAnsi="Times New Roman" w:cs="Times New Roman"/>
          <w:b/>
          <w:sz w:val="24"/>
          <w:szCs w:val="24"/>
        </w:rPr>
        <w:t xml:space="preserve">  С.В.Захарченко</w:t>
      </w: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  <w:sectPr w:rsidR="00400732" w:rsidSect="00400732">
          <w:pgSz w:w="11906" w:h="16838"/>
          <w:pgMar w:top="1134" w:right="567" w:bottom="1134" w:left="1622" w:header="720" w:footer="720" w:gutter="0"/>
          <w:cols w:space="720"/>
          <w:docGrid w:linePitch="360"/>
        </w:sectPr>
      </w:pPr>
    </w:p>
    <w:p w:rsidR="0098384A" w:rsidRDefault="0098384A" w:rsidP="009838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№1</w:t>
      </w:r>
    </w:p>
    <w:p w:rsidR="0098384A" w:rsidRDefault="0098384A" w:rsidP="0098384A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Верхнегнутовского сельского поселения  </w:t>
      </w:r>
    </w:p>
    <w:p w:rsidR="0098384A" w:rsidRDefault="0098384A" w:rsidP="0098384A">
      <w:pPr>
        <w:pStyle w:val="ConsPlusTitle"/>
        <w:widowControl/>
        <w:ind w:left="110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25.04. 2012г.  № 20</w:t>
      </w:r>
    </w:p>
    <w:p w:rsidR="0098384A" w:rsidRDefault="0098384A" w:rsidP="0098384A">
      <w:pPr>
        <w:pStyle w:val="ConsPlusTitle"/>
        <w:widowControl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98384A" w:rsidRDefault="0098384A" w:rsidP="009838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</w:t>
      </w:r>
    </w:p>
    <w:p w:rsidR="0098384A" w:rsidRDefault="0098384A" w:rsidP="009838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УСЛУГ, ПРЕДОСТАВЛЯЕМЫХ</w:t>
      </w:r>
    </w:p>
    <w:p w:rsidR="0098384A" w:rsidRDefault="0098384A" w:rsidP="009838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 ВЕРХНЕГНУТОВСКОГО СЕЛЬСКОГО ПОСЕЛЕНИЯ</w:t>
      </w:r>
    </w:p>
    <w:p w:rsidR="0098384A" w:rsidRDefault="0098384A" w:rsidP="009838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5330" w:type="dxa"/>
        <w:tblInd w:w="-87" w:type="dxa"/>
        <w:tblLayout w:type="fixed"/>
        <w:tblLook w:val="04A0"/>
      </w:tblPr>
      <w:tblGrid>
        <w:gridCol w:w="1081"/>
        <w:gridCol w:w="3706"/>
        <w:gridCol w:w="2536"/>
        <w:gridCol w:w="3676"/>
        <w:gridCol w:w="4331"/>
      </w:tblGrid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  <w:p w:rsidR="0098384A" w:rsidRDefault="009838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п/п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 органа местного самоуправления предоставляющего муниципальную услугу, муниципального учреждения и другой организации, в которой размещается муниципальное задание (заказ)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Категории получателей муниципальной услуги</w:t>
            </w:r>
          </w:p>
        </w:tc>
      </w:tr>
      <w:tr w:rsidR="0098384A" w:rsidTr="0098384A">
        <w:tc>
          <w:tcPr>
            <w:tcW w:w="1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Услуги, предоставляемые администрацией Верхнегнутовского сельского поселения Чернышковского муниципального района</w:t>
            </w:r>
          </w:p>
        </w:tc>
      </w:tr>
      <w:tr w:rsidR="0098384A" w:rsidTr="0098384A">
        <w:trPr>
          <w:trHeight w:val="21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аренду</w:t>
            </w:r>
          </w:p>
          <w:p w:rsidR="0098384A" w:rsidRDefault="0098384A">
            <w:pPr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имущества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Конкурс, </w:t>
            </w:r>
          </w:p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аукцион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  <w:p w:rsidR="0098384A" w:rsidRDefault="0098384A">
            <w:pPr>
              <w:pStyle w:val="a7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1.2.</w:t>
            </w:r>
          </w:p>
          <w:p w:rsidR="0098384A" w:rsidRDefault="0098384A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Предоставление информации об объектах недвижимого имущества, находящихся в  муниципальной собственности и предназначенных для сдачи в аренду.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Опубликование информационных сообщений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  <w:p w:rsidR="0098384A" w:rsidRDefault="0098384A">
            <w:pPr>
              <w:pStyle w:val="a7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rPr>
          <w:trHeight w:val="1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Граждане РФ</w:t>
            </w:r>
          </w:p>
        </w:tc>
      </w:tr>
      <w:tr w:rsidR="0098384A" w:rsidTr="0098384A">
        <w:trPr>
          <w:trHeight w:val="1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Присвоение адреса объекту недвижимости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Администрация Верхнегнутовского сельского поселения Чернышковского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муниципального района</w:t>
            </w:r>
          </w:p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ind w:right="-14228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1.4.</w:t>
            </w:r>
          </w:p>
          <w:p w:rsidR="0098384A" w:rsidRDefault="0098384A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1.5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принятия по них решений и направление ответов в установленные законодательством РФ сроки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8"/>
              <w:tabs>
                <w:tab w:val="left" w:pos="273"/>
              </w:tabs>
              <w:autoSpaceDN w:val="0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функция определяет сроки и последовательность исполнения административных процедур, связанных с реализацией гражданина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закрепленного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Конституцией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права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местного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самоуправления,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устанавливает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Верхнегнутовского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Граждане </w:t>
            </w:r>
          </w:p>
        </w:tc>
      </w:tr>
      <w:tr w:rsidR="0098384A" w:rsidTr="0098384A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tabs>
                <w:tab w:val="left" w:pos="405"/>
              </w:tabs>
              <w:snapToGrid w:val="0"/>
              <w:ind w:right="-142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  <w:t>1.6</w:t>
            </w:r>
          </w:p>
        </w:tc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Выдача разрешений на вырубку зелёных насаждений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8"/>
              <w:tabs>
                <w:tab w:val="left" w:pos="273"/>
              </w:tabs>
              <w:autoSpaceDN w:val="0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</w:t>
            </w:r>
          </w:p>
        </w:tc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tabs>
                <w:tab w:val="left" w:pos="495"/>
              </w:tabs>
              <w:snapToGrid w:val="0"/>
              <w:ind w:right="-1422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  <w:t>1.7</w:t>
            </w:r>
          </w:p>
        </w:tc>
        <w:tc>
          <w:tcPr>
            <w:tcW w:w="3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Осуществление муниципального земельного контроля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8"/>
              <w:tabs>
                <w:tab w:val="left" w:pos="273"/>
              </w:tabs>
              <w:autoSpaceDN w:val="0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проверок</w:t>
            </w:r>
          </w:p>
        </w:tc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Верхнегнутовского сельского поселения Чернышковского муниципального района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7"/>
              <w:autoSpaceDN w:val="0"/>
              <w:snapToGrid w:val="0"/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Услуги, оказываемые муниципальными учреждениями и другими организациями, в которых размещается муниципальное задание (заказ), выполняемое (выполняемый) за счет средств  бюджета Верхнегнутовского сельского поселения Чернышковского муниципального района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1.Работа по формированию и учету фондов библиотеки</w:t>
            </w:r>
          </w:p>
          <w:p w:rsidR="0098384A" w:rsidRDefault="00983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2.Работа по библиографической обработке документов и организации каталогов</w:t>
            </w:r>
          </w:p>
          <w:p w:rsidR="0098384A" w:rsidRDefault="0098384A">
            <w:pPr>
              <w:pStyle w:val="a7"/>
              <w:autoSpaceDN w:val="0"/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3.Работа по обеспечению физического сохранения и безопасности фондов библиотеки</w:t>
            </w:r>
          </w:p>
          <w:p w:rsidR="0098384A" w:rsidRDefault="00983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4.Услуга по осуществлению библиотечного, библиографического и информационного обслуживания пользователей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Муниципальное казенное учреждение культуры «Верхнегнутовский сельский Дом культуры»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8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Физические, юридические лица</w:t>
            </w:r>
          </w:p>
        </w:tc>
      </w:tr>
      <w:tr w:rsidR="0098384A" w:rsidTr="0098384A">
        <w:trPr>
          <w:trHeight w:val="8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 народов РФ)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Предоставляется  по обращениям и заключается в информировании заявителей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Муниципальное казенное учреждение культуры «Верхнегнутовский сельский Дом культуры»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pStyle w:val="a8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Культурно-массовое обслуживание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и проведение культурно-массовых мероприятий на территории Верхнегнутовского сельского поселения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Муниципальное казенное учреждение культуры «Верхнегнутовский сельский Дом культуры»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autoSpaceDN w:val="0"/>
              <w:jc w:val="center"/>
              <w:rPr>
                <w:rFonts w:cs="Calibri"/>
              </w:rPr>
            </w:pPr>
            <w:r>
              <w:rPr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 анонсы данных мероприятий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Предоставляется по обращениям и заключается в информировании заявителей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Муниципальное казенное учреждение культуры «Верхнегнутовский сельский Дом культуры»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autoSpaceDN w:val="0"/>
              <w:jc w:val="center"/>
              <w:rPr>
                <w:rFonts w:cs="Calibri"/>
              </w:rPr>
            </w:pPr>
            <w:r>
              <w:rPr>
                <w:sz w:val="18"/>
                <w:szCs w:val="18"/>
              </w:rPr>
              <w:t>Физические, юридические лица</w:t>
            </w:r>
          </w:p>
        </w:tc>
      </w:tr>
      <w:tr w:rsidR="0098384A" w:rsidTr="00983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Организация кино-и видиообслуживания  населения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Кинопоказы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84A" w:rsidRDefault="0098384A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Муниципальное казенное учреждение культуры «Верхнегнутовский  сельский Дом культуры»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4A" w:rsidRDefault="0098384A">
            <w:pPr>
              <w:autoSpaceDN w:val="0"/>
              <w:jc w:val="center"/>
              <w:rPr>
                <w:rFonts w:cs="Calibri"/>
              </w:rPr>
            </w:pPr>
            <w:r>
              <w:rPr>
                <w:sz w:val="18"/>
                <w:szCs w:val="18"/>
              </w:rPr>
              <w:t>Физические, юридические лица</w:t>
            </w:r>
          </w:p>
        </w:tc>
      </w:tr>
    </w:tbl>
    <w:p w:rsidR="0098384A" w:rsidRDefault="0098384A" w:rsidP="0098384A">
      <w:pPr>
        <w:rPr>
          <w:rFonts w:cs="Calibri"/>
        </w:rPr>
      </w:pPr>
    </w:p>
    <w:p w:rsidR="0098384A" w:rsidRDefault="0098384A" w:rsidP="0098384A"/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0732" w:rsidRDefault="00400732" w:rsidP="00B34E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400732" w:rsidSect="00400732">
      <w:pgSz w:w="16838" w:h="11906" w:orient="landscape"/>
      <w:pgMar w:top="1622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048"/>
    <w:rsid w:val="000028A9"/>
    <w:rsid w:val="00011D5F"/>
    <w:rsid w:val="00036C7A"/>
    <w:rsid w:val="00044257"/>
    <w:rsid w:val="00046133"/>
    <w:rsid w:val="00096C81"/>
    <w:rsid w:val="000D19B4"/>
    <w:rsid w:val="000D7048"/>
    <w:rsid w:val="00171AAF"/>
    <w:rsid w:val="001748F8"/>
    <w:rsid w:val="001858BF"/>
    <w:rsid w:val="00192790"/>
    <w:rsid w:val="001A6F27"/>
    <w:rsid w:val="001E401F"/>
    <w:rsid w:val="001F0D57"/>
    <w:rsid w:val="00265D31"/>
    <w:rsid w:val="002907B3"/>
    <w:rsid w:val="00366472"/>
    <w:rsid w:val="00392873"/>
    <w:rsid w:val="003B5DF2"/>
    <w:rsid w:val="003D6702"/>
    <w:rsid w:val="003F27AD"/>
    <w:rsid w:val="00400732"/>
    <w:rsid w:val="0040559E"/>
    <w:rsid w:val="0041496B"/>
    <w:rsid w:val="00504DD1"/>
    <w:rsid w:val="005439FB"/>
    <w:rsid w:val="00547F9A"/>
    <w:rsid w:val="0055401E"/>
    <w:rsid w:val="00563145"/>
    <w:rsid w:val="0057658F"/>
    <w:rsid w:val="005A1B0D"/>
    <w:rsid w:val="005C3320"/>
    <w:rsid w:val="005D0B49"/>
    <w:rsid w:val="005E6E9A"/>
    <w:rsid w:val="0061395E"/>
    <w:rsid w:val="006511D7"/>
    <w:rsid w:val="006B202E"/>
    <w:rsid w:val="006C355C"/>
    <w:rsid w:val="00732571"/>
    <w:rsid w:val="00855CE9"/>
    <w:rsid w:val="008A197F"/>
    <w:rsid w:val="008D701A"/>
    <w:rsid w:val="008E6102"/>
    <w:rsid w:val="008E6195"/>
    <w:rsid w:val="008F12F8"/>
    <w:rsid w:val="008F4B08"/>
    <w:rsid w:val="00913364"/>
    <w:rsid w:val="0098384A"/>
    <w:rsid w:val="009B2328"/>
    <w:rsid w:val="00A11DBE"/>
    <w:rsid w:val="00A34B3D"/>
    <w:rsid w:val="00AC4FFA"/>
    <w:rsid w:val="00AE1542"/>
    <w:rsid w:val="00B11D91"/>
    <w:rsid w:val="00B34E9A"/>
    <w:rsid w:val="00B91E36"/>
    <w:rsid w:val="00B97509"/>
    <w:rsid w:val="00BC0316"/>
    <w:rsid w:val="00C0132E"/>
    <w:rsid w:val="00C072C4"/>
    <w:rsid w:val="00C105EE"/>
    <w:rsid w:val="00C17522"/>
    <w:rsid w:val="00C46459"/>
    <w:rsid w:val="00CB4156"/>
    <w:rsid w:val="00D5365D"/>
    <w:rsid w:val="00D77285"/>
    <w:rsid w:val="00DA37F8"/>
    <w:rsid w:val="00F05EE2"/>
    <w:rsid w:val="00F216F3"/>
    <w:rsid w:val="00FD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8"/>
    <w:pPr>
      <w:widowControl/>
      <w:suppressAutoHyphens/>
      <w:autoSpaceDN/>
      <w:textAlignment w:val="auto"/>
    </w:pPr>
    <w:rPr>
      <w:rFonts w:eastAsia="Times New Roman" w:cs="Times New Roman"/>
      <w:kern w:val="0"/>
      <w:lang w:eastAsia="ar-SA"/>
    </w:rPr>
  </w:style>
  <w:style w:type="paragraph" w:styleId="2">
    <w:name w:val="heading 2"/>
    <w:basedOn w:val="a"/>
    <w:next w:val="a"/>
    <w:link w:val="20"/>
    <w:qFormat/>
    <w:rsid w:val="00D5365D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048"/>
    <w:rPr>
      <w:color w:val="0000FF"/>
      <w:u w:val="single"/>
    </w:rPr>
  </w:style>
  <w:style w:type="paragraph" w:customStyle="1" w:styleId="a4">
    <w:name w:val="Содержимое таблицы"/>
    <w:basedOn w:val="a"/>
    <w:rsid w:val="000D704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0D7048"/>
    <w:pPr>
      <w:suppressAutoHyphens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365D"/>
    <w:rPr>
      <w:rFonts w:eastAsia="Times New Roman" w:cs="Times New Roman"/>
      <w:kern w:val="0"/>
      <w:sz w:val="28"/>
      <w:lang w:eastAsia="ru-RU"/>
    </w:rPr>
  </w:style>
  <w:style w:type="paragraph" w:styleId="a5">
    <w:name w:val="Subtitle"/>
    <w:basedOn w:val="a"/>
    <w:link w:val="a6"/>
    <w:qFormat/>
    <w:rsid w:val="00D5365D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5365D"/>
    <w:rPr>
      <w:rFonts w:eastAsia="Times New Roman" w:cs="Times New Roman"/>
      <w:kern w:val="0"/>
      <w:sz w:val="36"/>
      <w:szCs w:val="20"/>
      <w:lang w:eastAsia="ru-RU"/>
    </w:rPr>
  </w:style>
  <w:style w:type="paragraph" w:styleId="a7">
    <w:name w:val="Normal (Web)"/>
    <w:basedOn w:val="a"/>
    <w:unhideWhenUsed/>
    <w:rsid w:val="0098384A"/>
    <w:pPr>
      <w:spacing w:before="280" w:after="280"/>
    </w:pPr>
    <w:rPr>
      <w:rFonts w:cs="Calibri"/>
    </w:rPr>
  </w:style>
  <w:style w:type="paragraph" w:styleId="a8">
    <w:name w:val="List Paragraph"/>
    <w:basedOn w:val="a"/>
    <w:qFormat/>
    <w:rsid w:val="0098384A"/>
    <w:pPr>
      <w:widowControl w:val="0"/>
      <w:ind w:left="720"/>
    </w:pPr>
    <w:rPr>
      <w:rFonts w:ascii="Arial" w:eastAsia="Arial Unicode MS" w:hAnsi="Arial" w:cs="Calibri"/>
      <w:kern w:val="2"/>
      <w:sz w:val="20"/>
    </w:rPr>
  </w:style>
  <w:style w:type="paragraph" w:customStyle="1" w:styleId="ConsPlusTitle">
    <w:name w:val="ConsPlusTitle"/>
    <w:rsid w:val="0098384A"/>
    <w:pPr>
      <w:suppressAutoHyphens/>
      <w:autoSpaceDE w:val="0"/>
      <w:autoSpaceDN/>
      <w:textAlignment w:val="auto"/>
    </w:pPr>
    <w:rPr>
      <w:rFonts w:ascii="Arial" w:eastAsia="Arial" w:hAnsi="Arial" w:cs="Arial"/>
      <w:b/>
      <w:bCs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8"/>
    <w:pPr>
      <w:widowControl/>
      <w:suppressAutoHyphens/>
      <w:autoSpaceDN/>
      <w:textAlignment w:val="auto"/>
    </w:pPr>
    <w:rPr>
      <w:rFonts w:eastAsia="Times New Roman" w:cs="Times New Roman"/>
      <w:kern w:val="0"/>
      <w:lang w:eastAsia="ar-SA"/>
    </w:rPr>
  </w:style>
  <w:style w:type="paragraph" w:styleId="2">
    <w:name w:val="heading 2"/>
    <w:basedOn w:val="a"/>
    <w:next w:val="a"/>
    <w:link w:val="20"/>
    <w:qFormat/>
    <w:rsid w:val="00D5365D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048"/>
    <w:rPr>
      <w:color w:val="0000FF"/>
      <w:u w:val="single"/>
    </w:rPr>
  </w:style>
  <w:style w:type="paragraph" w:customStyle="1" w:styleId="a4">
    <w:name w:val="Содержимое таблицы"/>
    <w:basedOn w:val="a"/>
    <w:rsid w:val="000D704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0D7048"/>
    <w:pPr>
      <w:suppressAutoHyphens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365D"/>
    <w:rPr>
      <w:rFonts w:eastAsia="Times New Roman" w:cs="Times New Roman"/>
      <w:kern w:val="0"/>
      <w:sz w:val="28"/>
      <w:lang w:eastAsia="ru-RU"/>
    </w:rPr>
  </w:style>
  <w:style w:type="paragraph" w:styleId="a5">
    <w:name w:val="Subtitle"/>
    <w:basedOn w:val="a"/>
    <w:link w:val="a6"/>
    <w:qFormat/>
    <w:rsid w:val="00D5365D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5365D"/>
    <w:rPr>
      <w:rFonts w:eastAsia="Times New Roman" w:cs="Times New Roman"/>
      <w:kern w:val="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ГлаваАдм</cp:lastModifiedBy>
  <cp:revision>17</cp:revision>
  <cp:lastPrinted>2012-05-03T08:59:00Z</cp:lastPrinted>
  <dcterms:created xsi:type="dcterms:W3CDTF">2012-04-25T06:48:00Z</dcterms:created>
  <dcterms:modified xsi:type="dcterms:W3CDTF">2014-02-20T05:55:00Z</dcterms:modified>
</cp:coreProperties>
</file>